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C7525" w14:textId="3F267C45" w:rsidR="000A3C8B" w:rsidRPr="00814727" w:rsidRDefault="000A3C8B" w:rsidP="000A3C8B">
      <w:pPr>
        <w:spacing w:after="0"/>
        <w:jc w:val="both"/>
        <w:rPr>
          <w:rFonts w:ascii="Arial" w:hAnsi="Arial" w:cs="Arial"/>
          <w:b/>
          <w:color w:val="0D0D0D" w:themeColor="text1" w:themeTint="F2"/>
        </w:rPr>
      </w:pPr>
      <w:r w:rsidRPr="00814727">
        <w:rPr>
          <w:rFonts w:ascii="Arial" w:hAnsi="Arial" w:cs="Arial"/>
          <w:b/>
          <w:color w:val="0D0D0D" w:themeColor="text1" w:themeTint="F2"/>
        </w:rPr>
        <w:t xml:space="preserve">                                                     Intent</w:t>
      </w:r>
    </w:p>
    <w:p w14:paraId="1FC6CE3B" w14:textId="1C54CC50" w:rsidR="000A3C8B" w:rsidRPr="00814727" w:rsidRDefault="000A3C8B" w:rsidP="000A3C8B">
      <w:pPr>
        <w:spacing w:after="0"/>
        <w:jc w:val="both"/>
        <w:rPr>
          <w:rFonts w:ascii="Arial" w:hAnsi="Arial" w:cs="Arial"/>
          <w:bCs/>
          <w:color w:val="0D0D0D" w:themeColor="text1" w:themeTint="F2"/>
        </w:rPr>
      </w:pPr>
      <w:r w:rsidRPr="00814727">
        <w:rPr>
          <w:rFonts w:ascii="Arial" w:hAnsi="Arial" w:cs="Arial"/>
          <w:b/>
          <w:noProof/>
          <w:color w:val="0D0D0D" w:themeColor="text1" w:themeTint="F2"/>
          <w:lang w:eastAsia="en-GB"/>
        </w:rPr>
        <w:drawing>
          <wp:anchor distT="0" distB="0" distL="114300" distR="114300" simplePos="0" relativeHeight="251664384" behindDoc="0" locked="0" layoutInCell="1" allowOverlap="1" wp14:anchorId="3F48DD70" wp14:editId="1D13326E">
            <wp:simplePos x="0" y="0"/>
            <wp:positionH relativeFrom="margin">
              <wp:align>left</wp:align>
            </wp:positionH>
            <wp:positionV relativeFrom="paragraph">
              <wp:posOffset>7913</wp:posOffset>
            </wp:positionV>
            <wp:extent cx="1916430" cy="1362710"/>
            <wp:effectExtent l="0" t="0" r="762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S-IMA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6526" cy="1398576"/>
                    </a:xfrm>
                    <a:prstGeom prst="rect">
                      <a:avLst/>
                    </a:prstGeom>
                  </pic:spPr>
                </pic:pic>
              </a:graphicData>
            </a:graphic>
            <wp14:sizeRelH relativeFrom="page">
              <wp14:pctWidth>0</wp14:pctWidth>
            </wp14:sizeRelH>
            <wp14:sizeRelV relativeFrom="page">
              <wp14:pctHeight>0</wp14:pctHeight>
            </wp14:sizeRelV>
          </wp:anchor>
        </w:drawing>
      </w:r>
      <w:r w:rsidRPr="00814727">
        <w:rPr>
          <w:rFonts w:ascii="Arial" w:hAnsi="Arial" w:cs="Arial"/>
          <w:bCs/>
          <w:color w:val="0D0D0D" w:themeColor="text1" w:themeTint="F2"/>
        </w:rPr>
        <w:t>The intent of the PSHCE curriculum at Key Stages 3 and 4 is to equip pupils with the knowledge, skills, and attributes they need to lead safe, healthy, and fulfilling lives while becoming respectful, responsible citizens. Through a carefully sequenced programme, students develop a strong sense of self-awareness and resilience, build positive relationships, and gain an informed understanding of the diverse world around them. The curriculum</w:t>
      </w:r>
      <w:r w:rsidRPr="00814727">
        <w:rPr>
          <w:rFonts w:ascii="Arial" w:hAnsi="Arial" w:cs="Arial"/>
          <w:b/>
          <w:color w:val="0D0D0D" w:themeColor="text1" w:themeTint="F2"/>
        </w:rPr>
        <w:t xml:space="preserve"> </w:t>
      </w:r>
      <w:r w:rsidRPr="00814727">
        <w:rPr>
          <w:rFonts w:ascii="Arial" w:hAnsi="Arial" w:cs="Arial"/>
          <w:bCs/>
          <w:color w:val="0D0D0D" w:themeColor="text1" w:themeTint="F2"/>
        </w:rPr>
        <w:t>supports pupils’ personal development, mental and physical wellbeing, and prepares them for the challenges and opportunities of modern life. By embedding themes of equality, aspiration and respect, PSHCE empowers students to make informed choices and actively contribute to their</w:t>
      </w:r>
      <w:r w:rsidRPr="00814727">
        <w:rPr>
          <w:rFonts w:ascii="Arial" w:hAnsi="Arial" w:cs="Arial"/>
          <w:b/>
          <w:color w:val="0D0D0D" w:themeColor="text1" w:themeTint="F2"/>
        </w:rPr>
        <w:t xml:space="preserve"> </w:t>
      </w:r>
      <w:r w:rsidRPr="00814727">
        <w:rPr>
          <w:rFonts w:ascii="Arial" w:hAnsi="Arial" w:cs="Arial"/>
          <w:bCs/>
          <w:color w:val="0D0D0D" w:themeColor="text1" w:themeTint="F2"/>
        </w:rPr>
        <w:t>communities and society at large.</w:t>
      </w:r>
    </w:p>
    <w:p w14:paraId="62AA6DD5" w14:textId="6F9FC20C" w:rsidR="00B22F60" w:rsidRPr="00814727" w:rsidRDefault="00B22F60" w:rsidP="000A3C8B">
      <w:pPr>
        <w:spacing w:after="0"/>
        <w:jc w:val="both"/>
        <w:rPr>
          <w:rFonts w:ascii="Arial" w:hAnsi="Arial" w:cs="Arial"/>
          <w:b/>
          <w:color w:val="0D0D0D" w:themeColor="text1" w:themeTint="F2"/>
        </w:rPr>
      </w:pPr>
    </w:p>
    <w:p w14:paraId="3F447AFE" w14:textId="77777777" w:rsidR="00F03A7D" w:rsidRPr="00814727" w:rsidRDefault="00F03A7D" w:rsidP="000A3C8B">
      <w:pPr>
        <w:spacing w:after="0"/>
        <w:jc w:val="both"/>
        <w:rPr>
          <w:rFonts w:ascii="Arial" w:hAnsi="Arial" w:cs="Arial"/>
          <w:color w:val="0D0D0D" w:themeColor="text1" w:themeTint="F2"/>
        </w:rPr>
      </w:pPr>
      <w:r w:rsidRPr="00814727">
        <w:rPr>
          <w:rFonts w:ascii="Arial" w:hAnsi="Arial" w:cs="Arial"/>
          <w:color w:val="0D0D0D" w:themeColor="text1" w:themeTint="F2"/>
        </w:rPr>
        <w:t xml:space="preserve">The overarching </w:t>
      </w:r>
      <w:r w:rsidRPr="00814727">
        <w:rPr>
          <w:rFonts w:ascii="Arial" w:hAnsi="Arial" w:cs="Arial"/>
          <w:b/>
          <w:color w:val="0D0D0D" w:themeColor="text1" w:themeTint="F2"/>
        </w:rPr>
        <w:t>concepts</w:t>
      </w:r>
      <w:r w:rsidRPr="00814727">
        <w:rPr>
          <w:rFonts w:ascii="Arial" w:hAnsi="Arial" w:cs="Arial"/>
          <w:color w:val="0D0D0D" w:themeColor="text1" w:themeTint="F2"/>
        </w:rPr>
        <w:t xml:space="preserve"> for PSHCE at Sarum Academy are:</w:t>
      </w:r>
    </w:p>
    <w:p w14:paraId="64E58238" w14:textId="56F325A4"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 xml:space="preserve">My/Our/Society </w:t>
      </w:r>
      <w:r w:rsidR="00A370A8">
        <w:rPr>
          <w:rFonts w:ascii="Arial" w:hAnsi="Arial" w:cs="Arial"/>
          <w:b/>
          <w:bCs/>
          <w:color w:val="0D0D0D" w:themeColor="text1" w:themeTint="F2"/>
        </w:rPr>
        <w:t xml:space="preserve">Rules and </w:t>
      </w:r>
      <w:r w:rsidRPr="00814727">
        <w:rPr>
          <w:rFonts w:ascii="Arial" w:hAnsi="Arial" w:cs="Arial"/>
          <w:b/>
          <w:bCs/>
          <w:color w:val="0D0D0D" w:themeColor="text1" w:themeTint="F2"/>
        </w:rPr>
        <w:t>Values</w:t>
      </w:r>
      <w:r w:rsidRPr="00814727">
        <w:rPr>
          <w:rFonts w:ascii="Arial" w:hAnsi="Arial" w:cs="Arial"/>
          <w:color w:val="0D0D0D" w:themeColor="text1" w:themeTint="F2"/>
        </w:rPr>
        <w:t xml:space="preserve">: Students will develop a deeper understanding of school </w:t>
      </w:r>
      <w:r w:rsidR="00A370A8">
        <w:rPr>
          <w:rFonts w:ascii="Arial" w:hAnsi="Arial" w:cs="Arial"/>
          <w:color w:val="0D0D0D" w:themeColor="text1" w:themeTint="F2"/>
        </w:rPr>
        <w:t xml:space="preserve">rules and </w:t>
      </w:r>
      <w:r w:rsidRPr="00814727">
        <w:rPr>
          <w:rFonts w:ascii="Arial" w:hAnsi="Arial" w:cs="Arial"/>
          <w:color w:val="0D0D0D" w:themeColor="text1" w:themeTint="F2"/>
        </w:rPr>
        <w:t xml:space="preserve">values, the principles of a </w:t>
      </w:r>
      <w:r w:rsidR="00A370A8">
        <w:rPr>
          <w:rFonts w:ascii="Arial" w:hAnsi="Arial" w:cs="Arial"/>
          <w:color w:val="0D0D0D" w:themeColor="text1" w:themeTint="F2"/>
        </w:rPr>
        <w:t>rules/</w:t>
      </w:r>
      <w:r w:rsidRPr="00814727">
        <w:rPr>
          <w:rFonts w:ascii="Arial" w:hAnsi="Arial" w:cs="Arial"/>
          <w:color w:val="0D0D0D" w:themeColor="text1" w:themeTint="F2"/>
        </w:rPr>
        <w:t xml:space="preserve">values-driven society, the positive influence </w:t>
      </w:r>
      <w:r w:rsidR="00A370A8">
        <w:rPr>
          <w:rFonts w:ascii="Arial" w:hAnsi="Arial" w:cs="Arial"/>
          <w:color w:val="0D0D0D" w:themeColor="text1" w:themeTint="F2"/>
        </w:rPr>
        <w:t xml:space="preserve">rules and </w:t>
      </w:r>
      <w:r w:rsidRPr="00814727">
        <w:rPr>
          <w:rFonts w:ascii="Arial" w:hAnsi="Arial" w:cs="Arial"/>
          <w:color w:val="0D0D0D" w:themeColor="text1" w:themeTint="F2"/>
        </w:rPr>
        <w:t xml:space="preserve">values have on individual lives, and the broader societal consequences when </w:t>
      </w:r>
      <w:r w:rsidR="00A370A8">
        <w:rPr>
          <w:rFonts w:ascii="Arial" w:hAnsi="Arial" w:cs="Arial"/>
          <w:color w:val="0D0D0D" w:themeColor="text1" w:themeTint="F2"/>
        </w:rPr>
        <w:t>rules/</w:t>
      </w:r>
      <w:r w:rsidRPr="00814727">
        <w:rPr>
          <w:rFonts w:ascii="Arial" w:hAnsi="Arial" w:cs="Arial"/>
          <w:color w:val="0D0D0D" w:themeColor="text1" w:themeTint="F2"/>
        </w:rPr>
        <w:t>values are ignored.</w:t>
      </w:r>
    </w:p>
    <w:p w14:paraId="4026B501" w14:textId="184E3F0C"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Leadership</w:t>
      </w:r>
      <w:r w:rsidRPr="00814727">
        <w:rPr>
          <w:rFonts w:ascii="Arial" w:hAnsi="Arial" w:cs="Arial"/>
          <w:color w:val="0D0D0D" w:themeColor="text1" w:themeTint="F2"/>
        </w:rPr>
        <w:t>: Students will develop a strong understanding of leadership by engaging with various leadership roles within the Academy, identifying the key qualities of effective leaders—particularly the importance of resilience—and exploring how responsible leadership can inspire others, strengthen communities, and drive meaningful, lasting change.</w:t>
      </w:r>
    </w:p>
    <w:p w14:paraId="5AFDAC1C" w14:textId="31A742A6"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Careers</w:t>
      </w:r>
      <w:r w:rsidRPr="00814727">
        <w:rPr>
          <w:rFonts w:ascii="Arial" w:hAnsi="Arial" w:cs="Arial"/>
          <w:color w:val="0D0D0D" w:themeColor="text1" w:themeTint="F2"/>
        </w:rPr>
        <w:t>: Students will be introduced to careers and aspirations through an exploration of local labour market opportunities, emerging growth sectors, and a range of post-16 pathways—including apprenticeships. They will also gain practical experience in preparing for their next steps, such as completing applications and developing the skills needed for successful interviews.</w:t>
      </w:r>
    </w:p>
    <w:p w14:paraId="09E036B5" w14:textId="66DF61A3"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Business &amp; Enterprise</w:t>
      </w:r>
      <w:r w:rsidRPr="00814727">
        <w:rPr>
          <w:rFonts w:ascii="Arial" w:hAnsi="Arial" w:cs="Arial"/>
          <w:color w:val="0D0D0D" w:themeColor="text1" w:themeTint="F2"/>
        </w:rPr>
        <w:t>:  Students will develop their understanding of business and entrepreneurship by actively engaging in a range of enterprise activities—from product development and social enterprise to financial ventures—while also building essential teamwork</w:t>
      </w:r>
      <w:r w:rsidR="00C061CF">
        <w:rPr>
          <w:rFonts w:ascii="Arial" w:hAnsi="Arial" w:cs="Arial"/>
          <w:color w:val="0D0D0D" w:themeColor="text1" w:themeTint="F2"/>
        </w:rPr>
        <w:t xml:space="preserve">, </w:t>
      </w:r>
      <w:r w:rsidRPr="00814727">
        <w:rPr>
          <w:rFonts w:ascii="Arial" w:hAnsi="Arial" w:cs="Arial"/>
          <w:color w:val="0D0D0D" w:themeColor="text1" w:themeTint="F2"/>
        </w:rPr>
        <w:t>collaboration</w:t>
      </w:r>
      <w:r w:rsidR="00C061CF">
        <w:rPr>
          <w:rFonts w:ascii="Arial" w:hAnsi="Arial" w:cs="Arial"/>
          <w:color w:val="0D0D0D" w:themeColor="text1" w:themeTint="F2"/>
        </w:rPr>
        <w:t xml:space="preserve"> and presentation</w:t>
      </w:r>
      <w:r w:rsidRPr="00814727">
        <w:rPr>
          <w:rFonts w:ascii="Arial" w:hAnsi="Arial" w:cs="Arial"/>
          <w:color w:val="0D0D0D" w:themeColor="text1" w:themeTint="F2"/>
        </w:rPr>
        <w:t xml:space="preserve"> skills.</w:t>
      </w:r>
    </w:p>
    <w:p w14:paraId="7546306A" w14:textId="2125A886"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Finance:</w:t>
      </w:r>
      <w:r w:rsidRPr="00814727">
        <w:rPr>
          <w:rFonts w:ascii="Arial" w:hAnsi="Arial" w:cs="Arial"/>
          <w:color w:val="0D0D0D" w:themeColor="text1" w:themeTint="F2"/>
        </w:rPr>
        <w:t xml:space="preserve"> Students will build their understanding of personal finance by exploring budgeting, spending, and saving. They will also examine the role of taxation and National Insurance, evaluate different saving options, and develop the financial literacy needed to make informed decisions about money management in everyday life.</w:t>
      </w:r>
    </w:p>
    <w:p w14:paraId="6F85127D" w14:textId="01DCBD6C"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Relationships and Sex Education (RSE)</w:t>
      </w:r>
      <w:r w:rsidRPr="00814727">
        <w:rPr>
          <w:rFonts w:ascii="Arial" w:hAnsi="Arial" w:cs="Arial"/>
          <w:color w:val="0D0D0D" w:themeColor="text1" w:themeTint="F2"/>
        </w:rPr>
        <w:t>: Students will develop their understanding of the physical, emotional, and social changes that occur during puberty and adolescence. They will explore the importance of sexual health, equipping them to make informed and safe decisions for themselves and others. Through this, they will also learn about the foundations of positive and healthy relationships, including respect, consent, and emotional wellbeing, empowering them to build safe, respectful, and supportive connections while preventing harm.</w:t>
      </w:r>
    </w:p>
    <w:p w14:paraId="5F2334C1" w14:textId="77777777"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t>Leading Healthy Lifestyles</w:t>
      </w:r>
      <w:r w:rsidRPr="00814727">
        <w:rPr>
          <w:rFonts w:ascii="Arial" w:hAnsi="Arial" w:cs="Arial"/>
          <w:color w:val="0D0D0D" w:themeColor="text1" w:themeTint="F2"/>
        </w:rPr>
        <w:t>:  Students will develop their understanding of what it means to lead a healthy lifestyle by exploring key areas such as exercise, diet and nutrition, sleep, and oral hygiene. This foundation expands to include informed discussions on the risks associated with smoking, vaping, and alcohol, emphasising the importance of making safe choices based on scientific evidence. In Year 9, students will further examine the impact of drug use and its associated risks, as well as deepen their understanding of cancer and its effects on individuals and families, promoting empathy, awareness, and informed decision-making.</w:t>
      </w:r>
    </w:p>
    <w:p w14:paraId="64ABA6F4" w14:textId="77777777" w:rsidR="0037421B" w:rsidRPr="00814727" w:rsidRDefault="0037421B" w:rsidP="000A3C8B">
      <w:pPr>
        <w:autoSpaceDE w:val="0"/>
        <w:autoSpaceDN w:val="0"/>
        <w:adjustRightInd w:val="0"/>
        <w:spacing w:after="0"/>
        <w:rPr>
          <w:rFonts w:ascii="Arial" w:hAnsi="Arial" w:cs="Arial"/>
          <w:color w:val="0D0D0D" w:themeColor="text1" w:themeTint="F2"/>
        </w:rPr>
      </w:pPr>
    </w:p>
    <w:p w14:paraId="732195D3" w14:textId="196EDA19" w:rsidR="0037421B" w:rsidRPr="00814727" w:rsidRDefault="0037421B" w:rsidP="000A3C8B">
      <w:pPr>
        <w:pStyle w:val="ListParagraph"/>
        <w:numPr>
          <w:ilvl w:val="0"/>
          <w:numId w:val="33"/>
        </w:numPr>
        <w:autoSpaceDE w:val="0"/>
        <w:autoSpaceDN w:val="0"/>
        <w:adjustRightInd w:val="0"/>
        <w:spacing w:after="0"/>
        <w:rPr>
          <w:rFonts w:ascii="Arial" w:hAnsi="Arial" w:cs="Arial"/>
          <w:color w:val="0D0D0D" w:themeColor="text1" w:themeTint="F2"/>
        </w:rPr>
      </w:pPr>
      <w:r w:rsidRPr="00814727">
        <w:rPr>
          <w:rFonts w:ascii="Arial" w:hAnsi="Arial" w:cs="Arial"/>
          <w:b/>
          <w:bCs/>
          <w:color w:val="0D0D0D" w:themeColor="text1" w:themeTint="F2"/>
        </w:rPr>
        <w:lastRenderedPageBreak/>
        <w:t>Citizenship</w:t>
      </w:r>
      <w:r w:rsidRPr="00814727">
        <w:rPr>
          <w:rFonts w:ascii="Arial" w:hAnsi="Arial" w:cs="Arial"/>
          <w:color w:val="0D0D0D" w:themeColor="text1" w:themeTint="F2"/>
        </w:rPr>
        <w:t>:  Students will develop their understanding of British Values and the principles of active citizenship within an inclusive and diverse society. They will explore the foundations of democracy, the political system, and the rule of law, gaining insight into how these structures shape our communities and empower individuals to participate meaningfully in civic life. This learning encourages respect, responsibility, and a strong sense of social justice.</w:t>
      </w:r>
    </w:p>
    <w:p w14:paraId="5D50D01C" w14:textId="4CEF418A" w:rsidR="005245A3" w:rsidRPr="00814727" w:rsidRDefault="0037421B" w:rsidP="00796CC0">
      <w:pPr>
        <w:pStyle w:val="ListParagraph"/>
        <w:numPr>
          <w:ilvl w:val="0"/>
          <w:numId w:val="26"/>
        </w:numPr>
        <w:spacing w:after="0"/>
        <w:jc w:val="both"/>
        <w:rPr>
          <w:rFonts w:ascii="Arial" w:hAnsi="Arial" w:cs="Arial"/>
          <w:color w:val="0D0D0D" w:themeColor="text1" w:themeTint="F2"/>
        </w:rPr>
      </w:pPr>
      <w:r w:rsidRPr="00814727">
        <w:rPr>
          <w:rFonts w:ascii="Arial" w:hAnsi="Arial" w:cs="Arial"/>
          <w:b/>
          <w:bCs/>
          <w:color w:val="0D0D0D" w:themeColor="text1" w:themeTint="F2"/>
        </w:rPr>
        <w:t xml:space="preserve">Physical &amp; Mental </w:t>
      </w:r>
      <w:r w:rsidR="000A3C8B" w:rsidRPr="00814727">
        <w:rPr>
          <w:rFonts w:ascii="Arial" w:hAnsi="Arial" w:cs="Arial"/>
          <w:b/>
          <w:bCs/>
          <w:color w:val="0D0D0D" w:themeColor="text1" w:themeTint="F2"/>
        </w:rPr>
        <w:t>First Aid</w:t>
      </w:r>
      <w:r w:rsidRPr="00814727">
        <w:rPr>
          <w:rFonts w:ascii="Arial" w:hAnsi="Arial" w:cs="Arial"/>
          <w:b/>
          <w:bCs/>
          <w:color w:val="0D0D0D" w:themeColor="text1" w:themeTint="F2"/>
        </w:rPr>
        <w:t>:</w:t>
      </w:r>
      <w:r w:rsidR="000A3C8B" w:rsidRPr="00814727">
        <w:rPr>
          <w:rFonts w:ascii="Arial" w:hAnsi="Arial" w:cs="Arial"/>
          <w:color w:val="0D0D0D" w:themeColor="text1" w:themeTint="F2"/>
        </w:rPr>
        <w:t xml:space="preserve"> Students will gain essential knowledge in both physical and mental first aid, beginning with practical skills such as how to seek help in emergencies, perform CPR, and respond to common injuries. Alongside this, they will deepen their understanding of mental health—learning how to care for their own wellbeing, support others, and recognise when and how to seek help. As they progress, students will explore more complex mental health challenges, including trauma and neurodiversity, and become familiar with the range of support systems and resources available to promote resilience, empathy, and inclusive care.</w:t>
      </w:r>
    </w:p>
    <w:p w14:paraId="01B4CA69" w14:textId="77777777" w:rsidR="000A3C8B" w:rsidRPr="00814727" w:rsidRDefault="000A3C8B" w:rsidP="000A3C8B">
      <w:pPr>
        <w:spacing w:after="0"/>
        <w:jc w:val="both"/>
        <w:rPr>
          <w:rFonts w:ascii="Arial" w:hAnsi="Arial" w:cs="Arial"/>
          <w:b/>
          <w:color w:val="0D0D0D" w:themeColor="text1" w:themeTint="F2"/>
        </w:rPr>
      </w:pPr>
    </w:p>
    <w:p w14:paraId="004CAAED" w14:textId="40FE955C" w:rsidR="00F03A7D" w:rsidRPr="00814727" w:rsidRDefault="00F03A7D" w:rsidP="000A3C8B">
      <w:pPr>
        <w:spacing w:after="0"/>
        <w:jc w:val="both"/>
        <w:rPr>
          <w:rFonts w:ascii="Arial" w:hAnsi="Arial" w:cs="Arial"/>
          <w:b/>
          <w:color w:val="0D0D0D" w:themeColor="text1" w:themeTint="F2"/>
        </w:rPr>
      </w:pPr>
      <w:r w:rsidRPr="00814727">
        <w:rPr>
          <w:rFonts w:ascii="Arial" w:hAnsi="Arial" w:cs="Arial"/>
          <w:b/>
          <w:color w:val="0D0D0D" w:themeColor="text1" w:themeTint="F2"/>
        </w:rPr>
        <w:t>Implementation</w:t>
      </w:r>
    </w:p>
    <w:p w14:paraId="2D61C79A" w14:textId="36A14B82" w:rsidR="00C63C55" w:rsidRPr="00814727" w:rsidRDefault="00C63C55" w:rsidP="00C63C55">
      <w:pPr>
        <w:spacing w:after="0"/>
        <w:jc w:val="both"/>
        <w:rPr>
          <w:rFonts w:ascii="Arial" w:hAnsi="Arial" w:cs="Arial"/>
          <w:color w:val="0D0D0D" w:themeColor="text1" w:themeTint="F2"/>
        </w:rPr>
      </w:pPr>
      <w:r w:rsidRPr="00814727">
        <w:rPr>
          <w:rFonts w:ascii="Arial" w:hAnsi="Arial" w:cs="Arial"/>
          <w:color w:val="0D0D0D" w:themeColor="text1" w:themeTint="F2"/>
        </w:rPr>
        <w:t>PSHCE is implemented through a carefully structured, spiral curriculum that is delivered across Key Stage 3 and Key Stage 4</w:t>
      </w:r>
      <w:r w:rsidR="00A04D68" w:rsidRPr="00814727">
        <w:rPr>
          <w:rFonts w:ascii="Arial" w:hAnsi="Arial" w:cs="Arial"/>
          <w:color w:val="0D0D0D" w:themeColor="text1" w:themeTint="F2"/>
        </w:rPr>
        <w:t xml:space="preserve"> for 1 hour each week</w:t>
      </w:r>
      <w:r w:rsidRPr="00814727">
        <w:rPr>
          <w:rFonts w:ascii="Arial" w:hAnsi="Arial" w:cs="Arial"/>
          <w:color w:val="0D0D0D" w:themeColor="text1" w:themeTint="F2"/>
        </w:rPr>
        <w:t xml:space="preserve">. The curriculum is designed to build progressively, beginning with self-awareness and personal development, then expanding to understanding others, and ultimately engaging with the wider world.  </w:t>
      </w:r>
      <w:r w:rsidR="00A04D68" w:rsidRPr="00814727">
        <w:rPr>
          <w:rFonts w:ascii="Arial" w:hAnsi="Arial" w:cs="Arial"/>
          <w:color w:val="0D0D0D" w:themeColor="text1" w:themeTint="F2"/>
        </w:rPr>
        <w:t xml:space="preserve">Teaching is enhanced through visits from real world professionals, other agencies, and guest speakers, </w:t>
      </w:r>
      <w:r w:rsidRPr="00814727">
        <w:rPr>
          <w:rFonts w:ascii="Arial" w:hAnsi="Arial" w:cs="Arial"/>
          <w:color w:val="0D0D0D" w:themeColor="text1" w:themeTint="F2"/>
        </w:rPr>
        <w:t>Learning is contextualised to reflect students’ life experiences, developmental stages, and future aspirations. Lessons are made relevant through real-life scenarios, current events, and case studies, encouraging students to critically examine their roles within diverse communities and society at large.</w:t>
      </w:r>
    </w:p>
    <w:p w14:paraId="4F229279" w14:textId="2250F983" w:rsidR="00D57518" w:rsidRPr="00814727" w:rsidRDefault="00C63C55" w:rsidP="00C63C55">
      <w:pPr>
        <w:spacing w:after="0"/>
        <w:jc w:val="both"/>
        <w:rPr>
          <w:rFonts w:ascii="Arial" w:hAnsi="Arial" w:cs="Arial"/>
          <w:color w:val="0D0D0D" w:themeColor="text1" w:themeTint="F2"/>
        </w:rPr>
      </w:pPr>
      <w:r w:rsidRPr="00814727">
        <w:rPr>
          <w:rFonts w:ascii="Arial" w:hAnsi="Arial" w:cs="Arial"/>
          <w:color w:val="0D0D0D" w:themeColor="text1" w:themeTint="F2"/>
        </w:rPr>
        <w:t>Throughout both key stages, content is thoughtfully adapted to meet the evolving needs and maturity of each year group. This ensures that all students are engaged in meaningful, age-appropriate learning that supports their personal growth, emotional wellbeing, and preparation for life beyond school.</w:t>
      </w:r>
    </w:p>
    <w:tbl>
      <w:tblPr>
        <w:tblStyle w:val="TableGrid4"/>
        <w:tblpPr w:leftFromText="180" w:rightFromText="180" w:vertAnchor="text" w:horzAnchor="margin" w:tblpY="391"/>
        <w:tblW w:w="5000" w:type="pct"/>
        <w:tblLook w:val="04A0" w:firstRow="1" w:lastRow="0" w:firstColumn="1" w:lastColumn="0" w:noHBand="0" w:noVBand="1"/>
      </w:tblPr>
      <w:tblGrid>
        <w:gridCol w:w="1149"/>
        <w:gridCol w:w="2394"/>
        <w:gridCol w:w="2551"/>
        <w:gridCol w:w="2404"/>
        <w:gridCol w:w="2271"/>
        <w:gridCol w:w="2551"/>
        <w:gridCol w:w="2068"/>
      </w:tblGrid>
      <w:tr w:rsidR="00A370A8" w:rsidRPr="00A370A8" w14:paraId="06048383" w14:textId="77777777" w:rsidTr="00A370A8">
        <w:tc>
          <w:tcPr>
            <w:tcW w:w="5000" w:type="pct"/>
            <w:gridSpan w:val="7"/>
            <w:shd w:val="clear" w:color="auto" w:fill="D9D9D9" w:themeFill="background1" w:themeFillShade="D9"/>
            <w:vAlign w:val="center"/>
          </w:tcPr>
          <w:p w14:paraId="0DA6813A" w14:textId="77777777" w:rsidR="00A370A8" w:rsidRPr="00A370A8" w:rsidRDefault="00A370A8" w:rsidP="001C31B5">
            <w:pPr>
              <w:pStyle w:val="Header"/>
              <w:spacing w:line="276" w:lineRule="auto"/>
              <w:rPr>
                <w:rFonts w:ascii="Arial" w:hAnsi="Arial" w:cs="Arial"/>
                <w:b/>
                <w:color w:val="0D0D0D" w:themeColor="text1" w:themeTint="F2"/>
              </w:rPr>
            </w:pPr>
            <w:r w:rsidRPr="00A370A8">
              <w:rPr>
                <w:rFonts w:ascii="Arial" w:hAnsi="Arial" w:cs="Arial"/>
                <w:b/>
                <w:color w:val="0D0D0D" w:themeColor="text1" w:themeTint="F2"/>
              </w:rPr>
              <w:t>PSHCE at Sarum Academy – Curriculum Overview (Knowledge and skills)</w:t>
            </w:r>
          </w:p>
          <w:p w14:paraId="47B85793" w14:textId="77777777" w:rsidR="00A370A8" w:rsidRPr="00A370A8" w:rsidRDefault="00A370A8" w:rsidP="001C31B5">
            <w:pPr>
              <w:spacing w:line="276" w:lineRule="auto"/>
              <w:rPr>
                <w:rFonts w:ascii="Arial" w:hAnsi="Arial" w:cs="Arial"/>
                <w:bCs/>
                <w:color w:val="0D0D0D" w:themeColor="text1" w:themeTint="F2"/>
              </w:rPr>
            </w:pPr>
          </w:p>
        </w:tc>
      </w:tr>
      <w:tr w:rsidR="001D5B08" w:rsidRPr="00A370A8" w14:paraId="1710263E" w14:textId="77777777" w:rsidTr="001D5B08">
        <w:trPr>
          <w:trHeight w:val="249"/>
        </w:trPr>
        <w:tc>
          <w:tcPr>
            <w:tcW w:w="373" w:type="pct"/>
            <w:shd w:val="clear" w:color="auto" w:fill="D9D9D9" w:themeFill="background1" w:themeFillShade="D9"/>
          </w:tcPr>
          <w:p w14:paraId="7635FBA6"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Term</w:t>
            </w:r>
          </w:p>
          <w:p w14:paraId="1003FEF3" w14:textId="77777777" w:rsidR="00A370A8" w:rsidRPr="00A370A8" w:rsidRDefault="00A370A8" w:rsidP="001C31B5">
            <w:pPr>
              <w:spacing w:line="276" w:lineRule="auto"/>
              <w:rPr>
                <w:rFonts w:ascii="Arial" w:hAnsi="Arial" w:cs="Arial"/>
                <w:bCs/>
                <w:color w:val="0D0D0D" w:themeColor="text1" w:themeTint="F2"/>
              </w:rPr>
            </w:pPr>
          </w:p>
        </w:tc>
        <w:tc>
          <w:tcPr>
            <w:tcW w:w="778" w:type="pct"/>
            <w:shd w:val="clear" w:color="auto" w:fill="D9D9D9" w:themeFill="background1" w:themeFillShade="D9"/>
          </w:tcPr>
          <w:p w14:paraId="04587CA2"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1</w:t>
            </w:r>
          </w:p>
        </w:tc>
        <w:tc>
          <w:tcPr>
            <w:tcW w:w="829" w:type="pct"/>
            <w:shd w:val="clear" w:color="auto" w:fill="D9D9D9" w:themeFill="background1" w:themeFillShade="D9"/>
          </w:tcPr>
          <w:p w14:paraId="51B209D9"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2</w:t>
            </w:r>
          </w:p>
          <w:p w14:paraId="3630B01C" w14:textId="77777777" w:rsidR="00A370A8" w:rsidRPr="00A370A8" w:rsidRDefault="00A370A8" w:rsidP="001C31B5">
            <w:pPr>
              <w:spacing w:line="276" w:lineRule="auto"/>
              <w:rPr>
                <w:rFonts w:ascii="Arial" w:hAnsi="Arial" w:cs="Arial"/>
                <w:bCs/>
                <w:color w:val="0D0D0D" w:themeColor="text1" w:themeTint="F2"/>
              </w:rPr>
            </w:pPr>
          </w:p>
        </w:tc>
        <w:tc>
          <w:tcPr>
            <w:tcW w:w="781" w:type="pct"/>
            <w:shd w:val="clear" w:color="auto" w:fill="D9D9D9" w:themeFill="background1" w:themeFillShade="D9"/>
          </w:tcPr>
          <w:p w14:paraId="04E0F9B1"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3</w:t>
            </w:r>
          </w:p>
          <w:p w14:paraId="45D7B4C5" w14:textId="77777777" w:rsidR="00A370A8" w:rsidRPr="00A370A8" w:rsidRDefault="00A370A8" w:rsidP="001C31B5">
            <w:pPr>
              <w:spacing w:line="276" w:lineRule="auto"/>
              <w:rPr>
                <w:rFonts w:ascii="Arial" w:hAnsi="Arial" w:cs="Arial"/>
                <w:bCs/>
                <w:color w:val="0D0D0D" w:themeColor="text1" w:themeTint="F2"/>
              </w:rPr>
            </w:pPr>
          </w:p>
        </w:tc>
        <w:tc>
          <w:tcPr>
            <w:tcW w:w="738" w:type="pct"/>
            <w:shd w:val="clear" w:color="auto" w:fill="D9D9D9" w:themeFill="background1" w:themeFillShade="D9"/>
          </w:tcPr>
          <w:p w14:paraId="7F3ECF9D"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4</w:t>
            </w:r>
          </w:p>
          <w:p w14:paraId="27AFC960" w14:textId="77777777" w:rsidR="00A370A8" w:rsidRPr="00A370A8" w:rsidRDefault="00A370A8" w:rsidP="001C31B5">
            <w:pPr>
              <w:spacing w:line="276" w:lineRule="auto"/>
              <w:rPr>
                <w:rFonts w:ascii="Arial" w:hAnsi="Arial" w:cs="Arial"/>
                <w:bCs/>
                <w:color w:val="0D0D0D" w:themeColor="text1" w:themeTint="F2"/>
              </w:rPr>
            </w:pPr>
          </w:p>
        </w:tc>
        <w:tc>
          <w:tcPr>
            <w:tcW w:w="829" w:type="pct"/>
            <w:shd w:val="clear" w:color="auto" w:fill="D9D9D9" w:themeFill="background1" w:themeFillShade="D9"/>
          </w:tcPr>
          <w:p w14:paraId="1DCD2DC9"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5</w:t>
            </w:r>
          </w:p>
          <w:p w14:paraId="63623D8D" w14:textId="77777777" w:rsidR="00A370A8" w:rsidRPr="00A370A8" w:rsidRDefault="00A370A8" w:rsidP="001C31B5">
            <w:pPr>
              <w:spacing w:line="276" w:lineRule="auto"/>
              <w:rPr>
                <w:rFonts w:ascii="Arial" w:hAnsi="Arial" w:cs="Arial"/>
                <w:bCs/>
                <w:color w:val="0D0D0D" w:themeColor="text1" w:themeTint="F2"/>
              </w:rPr>
            </w:pPr>
          </w:p>
        </w:tc>
        <w:tc>
          <w:tcPr>
            <w:tcW w:w="672" w:type="pct"/>
            <w:shd w:val="clear" w:color="auto" w:fill="D9D9D9" w:themeFill="background1" w:themeFillShade="D9"/>
          </w:tcPr>
          <w:p w14:paraId="4AE039A4" w14:textId="77777777" w:rsidR="00A370A8" w:rsidRPr="00A370A8" w:rsidRDefault="00A370A8" w:rsidP="001C31B5">
            <w:pPr>
              <w:spacing w:line="276" w:lineRule="auto"/>
              <w:rPr>
                <w:rFonts w:ascii="Arial" w:hAnsi="Arial" w:cs="Arial"/>
                <w:bCs/>
                <w:color w:val="0D0D0D" w:themeColor="text1" w:themeTint="F2"/>
              </w:rPr>
            </w:pPr>
            <w:r w:rsidRPr="00A370A8">
              <w:rPr>
                <w:rFonts w:ascii="Arial" w:hAnsi="Arial" w:cs="Arial"/>
                <w:bCs/>
                <w:color w:val="0D0D0D" w:themeColor="text1" w:themeTint="F2"/>
              </w:rPr>
              <w:t>6</w:t>
            </w:r>
          </w:p>
        </w:tc>
      </w:tr>
      <w:tr w:rsidR="00A370A8" w:rsidRPr="00A370A8" w14:paraId="555315E8" w14:textId="77777777" w:rsidTr="001D5B08">
        <w:tc>
          <w:tcPr>
            <w:tcW w:w="373" w:type="pct"/>
            <w:shd w:val="clear" w:color="auto" w:fill="auto"/>
          </w:tcPr>
          <w:p w14:paraId="6197CDF2" w14:textId="77777777" w:rsidR="00A370A8" w:rsidRPr="00A370A8" w:rsidRDefault="00A370A8" w:rsidP="001C31B5">
            <w:pPr>
              <w:rPr>
                <w:rFonts w:ascii="Arial" w:hAnsi="Arial" w:cs="Arial"/>
                <w:bCs/>
                <w:color w:val="0D0D0D" w:themeColor="text1" w:themeTint="F2"/>
              </w:rPr>
            </w:pPr>
            <w:r w:rsidRPr="00A370A8">
              <w:rPr>
                <w:rFonts w:ascii="Arial" w:hAnsi="Arial" w:cs="Arial"/>
                <w:bCs/>
                <w:color w:val="0D0D0D" w:themeColor="text1" w:themeTint="F2"/>
              </w:rPr>
              <w:t>Year 7</w:t>
            </w:r>
          </w:p>
        </w:tc>
        <w:tc>
          <w:tcPr>
            <w:tcW w:w="778" w:type="pct"/>
            <w:shd w:val="clear" w:color="auto" w:fill="auto"/>
          </w:tcPr>
          <w:p w14:paraId="17C4AA50" w14:textId="400EC51C" w:rsidR="00A370A8" w:rsidRDefault="00A370A8" w:rsidP="001C31B5">
            <w:pPr>
              <w:rPr>
                <w:rFonts w:ascii="Arial" w:hAnsi="Arial" w:cs="Arial"/>
                <w:bCs/>
                <w:color w:val="0D0D0D" w:themeColor="text1" w:themeTint="F2"/>
              </w:rPr>
            </w:pPr>
            <w:r>
              <w:rPr>
                <w:rFonts w:ascii="Arial" w:hAnsi="Arial" w:cs="Arial"/>
                <w:bCs/>
                <w:color w:val="0D0D0D" w:themeColor="text1" w:themeTint="F2"/>
              </w:rPr>
              <w:t>Rules &amp; Values</w:t>
            </w:r>
          </w:p>
          <w:p w14:paraId="11ACA40F" w14:textId="61FB5613" w:rsidR="00A370A8" w:rsidRDefault="00A370A8" w:rsidP="001C31B5">
            <w:pPr>
              <w:rPr>
                <w:rFonts w:ascii="Arial" w:hAnsi="Arial" w:cs="Arial"/>
                <w:bCs/>
                <w:color w:val="0D0D0D" w:themeColor="text1" w:themeTint="F2"/>
              </w:rPr>
            </w:pPr>
            <w:r>
              <w:rPr>
                <w:rFonts w:ascii="Arial" w:hAnsi="Arial" w:cs="Arial"/>
                <w:bCs/>
                <w:color w:val="0D0D0D" w:themeColor="text1" w:themeTint="F2"/>
              </w:rPr>
              <w:t>School Rules</w:t>
            </w:r>
          </w:p>
          <w:p w14:paraId="022200A1" w14:textId="315B2D89" w:rsidR="00A370A8" w:rsidRDefault="00A370A8" w:rsidP="001C31B5">
            <w:pPr>
              <w:rPr>
                <w:rFonts w:ascii="Arial" w:hAnsi="Arial" w:cs="Arial"/>
                <w:bCs/>
                <w:color w:val="0D0D0D" w:themeColor="text1" w:themeTint="F2"/>
              </w:rPr>
            </w:pPr>
            <w:r>
              <w:rPr>
                <w:rFonts w:ascii="Arial" w:hAnsi="Arial" w:cs="Arial"/>
                <w:bCs/>
                <w:color w:val="0D0D0D" w:themeColor="text1" w:themeTint="F2"/>
              </w:rPr>
              <w:t>IT Safety</w:t>
            </w:r>
          </w:p>
          <w:p w14:paraId="11EEB7D7" w14:textId="2F2DBCD1" w:rsidR="00A370A8" w:rsidRDefault="00A370A8" w:rsidP="001C31B5">
            <w:pPr>
              <w:rPr>
                <w:rFonts w:ascii="Arial" w:hAnsi="Arial" w:cs="Arial"/>
                <w:bCs/>
                <w:color w:val="0D0D0D" w:themeColor="text1" w:themeTint="F2"/>
              </w:rPr>
            </w:pPr>
            <w:r>
              <w:rPr>
                <w:rFonts w:ascii="Arial" w:hAnsi="Arial" w:cs="Arial"/>
                <w:bCs/>
                <w:color w:val="0D0D0D" w:themeColor="text1" w:themeTint="F2"/>
              </w:rPr>
              <w:t>Leadership</w:t>
            </w:r>
          </w:p>
          <w:p w14:paraId="6EC67A07" w14:textId="37F7E007" w:rsidR="00A370A8" w:rsidRPr="00A370A8" w:rsidRDefault="00A370A8" w:rsidP="001C31B5">
            <w:pPr>
              <w:rPr>
                <w:rFonts w:ascii="Arial" w:hAnsi="Arial" w:cs="Arial"/>
                <w:bCs/>
                <w:color w:val="0D0D0D" w:themeColor="text1" w:themeTint="F2"/>
              </w:rPr>
            </w:pPr>
            <w:r>
              <w:rPr>
                <w:rFonts w:ascii="Arial" w:hAnsi="Arial" w:cs="Arial"/>
                <w:bCs/>
                <w:color w:val="0D0D0D" w:themeColor="text1" w:themeTint="F2"/>
              </w:rPr>
              <w:t>Careers</w:t>
            </w:r>
          </w:p>
        </w:tc>
        <w:tc>
          <w:tcPr>
            <w:tcW w:w="829" w:type="pct"/>
            <w:shd w:val="clear" w:color="auto" w:fill="auto"/>
          </w:tcPr>
          <w:p w14:paraId="73C6D614" w14:textId="1EF9F7D0" w:rsidR="00A370A8" w:rsidRDefault="00C061CF" w:rsidP="001C31B5">
            <w:pPr>
              <w:rPr>
                <w:rFonts w:ascii="Arial" w:hAnsi="Arial" w:cs="Arial"/>
                <w:bCs/>
                <w:color w:val="0D0D0D" w:themeColor="text1" w:themeTint="F2"/>
              </w:rPr>
            </w:pPr>
            <w:r>
              <w:rPr>
                <w:rFonts w:ascii="Arial" w:hAnsi="Arial" w:cs="Arial"/>
                <w:bCs/>
                <w:color w:val="0D0D0D" w:themeColor="text1" w:themeTint="F2"/>
              </w:rPr>
              <w:t>Enterprise</w:t>
            </w:r>
            <w:r w:rsidR="00145D0D">
              <w:rPr>
                <w:rFonts w:ascii="Arial" w:hAnsi="Arial" w:cs="Arial"/>
                <w:bCs/>
                <w:color w:val="0D0D0D" w:themeColor="text1" w:themeTint="F2"/>
              </w:rPr>
              <w:t>: Product Development</w:t>
            </w:r>
          </w:p>
          <w:p w14:paraId="4F445CDF" w14:textId="773313CF" w:rsidR="00145D0D" w:rsidRPr="00145D0D" w:rsidRDefault="00145D0D" w:rsidP="00145D0D">
            <w:pPr>
              <w:rPr>
                <w:rFonts w:ascii="Arial" w:hAnsi="Arial" w:cs="Arial"/>
                <w:bCs/>
                <w:color w:val="0D0D0D" w:themeColor="text1" w:themeTint="F2"/>
              </w:rPr>
            </w:pPr>
            <w:r>
              <w:rPr>
                <w:rFonts w:ascii="Arial" w:hAnsi="Arial" w:cs="Arial"/>
                <w:bCs/>
                <w:color w:val="0D0D0D" w:themeColor="text1" w:themeTint="F2"/>
              </w:rPr>
              <w:t xml:space="preserve">Finance: </w:t>
            </w:r>
            <w:r w:rsidR="00FA6413">
              <w:rPr>
                <w:rFonts w:ascii="Arial" w:hAnsi="Arial" w:cs="Arial"/>
                <w:bCs/>
                <w:color w:val="0D0D0D" w:themeColor="text1" w:themeTint="F2"/>
              </w:rPr>
              <w:t xml:space="preserve">Bank Accounts, </w:t>
            </w:r>
            <w:r>
              <w:rPr>
                <w:rFonts w:ascii="Arial" w:hAnsi="Arial" w:cs="Arial"/>
                <w:bCs/>
                <w:color w:val="0D0D0D" w:themeColor="text1" w:themeTint="F2"/>
              </w:rPr>
              <w:t>Budgeting, Spending &amp; Saving</w:t>
            </w:r>
          </w:p>
        </w:tc>
        <w:tc>
          <w:tcPr>
            <w:tcW w:w="781" w:type="pct"/>
            <w:shd w:val="clear" w:color="auto" w:fill="auto"/>
          </w:tcPr>
          <w:p w14:paraId="15E798DB" w14:textId="70984964" w:rsidR="002679E1" w:rsidRPr="002679E1" w:rsidRDefault="00FA6413" w:rsidP="002679E1">
            <w:pPr>
              <w:rPr>
                <w:rFonts w:ascii="Arial" w:hAnsi="Arial" w:cs="Arial"/>
                <w:bCs/>
                <w:color w:val="0D0D0D" w:themeColor="text1" w:themeTint="F2"/>
              </w:rPr>
            </w:pPr>
            <w:r>
              <w:rPr>
                <w:rFonts w:ascii="Arial" w:hAnsi="Arial" w:cs="Arial"/>
                <w:bCs/>
                <w:color w:val="0D0D0D" w:themeColor="text1" w:themeTint="F2"/>
              </w:rPr>
              <w:t xml:space="preserve">RSE: </w:t>
            </w:r>
            <w:r w:rsidR="002679E1" w:rsidRPr="002679E1">
              <w:rPr>
                <w:rFonts w:ascii="Arial" w:hAnsi="Arial" w:cs="Arial"/>
                <w:bCs/>
                <w:color w:val="0D0D0D" w:themeColor="text1" w:themeTint="F2"/>
              </w:rPr>
              <w:t>Puberty</w:t>
            </w:r>
            <w:r w:rsidR="002679E1">
              <w:rPr>
                <w:rFonts w:ascii="Arial" w:hAnsi="Arial" w:cs="Arial"/>
                <w:bCs/>
                <w:color w:val="0D0D0D" w:themeColor="text1" w:themeTint="F2"/>
              </w:rPr>
              <w:t>,</w:t>
            </w:r>
          </w:p>
          <w:p w14:paraId="70DFD310"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consent and  relationships</w:t>
            </w:r>
          </w:p>
          <w:p w14:paraId="55B0EDEB"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Online safety</w:t>
            </w:r>
          </w:p>
          <w:p w14:paraId="0CABBA72" w14:textId="3741C110"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Healthy lifestyles and personal hygiene.</w:t>
            </w:r>
          </w:p>
        </w:tc>
        <w:tc>
          <w:tcPr>
            <w:tcW w:w="738" w:type="pct"/>
            <w:shd w:val="clear" w:color="auto" w:fill="auto"/>
          </w:tcPr>
          <w:p w14:paraId="09C79AC6"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Healthy and active lifestyles</w:t>
            </w:r>
          </w:p>
          <w:p w14:paraId="4989486A"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Sleep</w:t>
            </w:r>
          </w:p>
          <w:p w14:paraId="32ABE3F9"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Dental hygiene</w:t>
            </w:r>
          </w:p>
          <w:p w14:paraId="331C5C51" w14:textId="07559CA7" w:rsidR="00A370A8"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Diet and nutrition</w:t>
            </w:r>
          </w:p>
        </w:tc>
        <w:tc>
          <w:tcPr>
            <w:tcW w:w="829" w:type="pct"/>
            <w:shd w:val="clear" w:color="auto" w:fill="auto"/>
          </w:tcPr>
          <w:p w14:paraId="09B7689B" w14:textId="088F26BC"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Equality and diversity</w:t>
            </w:r>
          </w:p>
          <w:p w14:paraId="5C34B5B5"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British values – Culture and FGM</w:t>
            </w:r>
          </w:p>
          <w:p w14:paraId="6D2BD1D1"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Democracy V Dictatorship</w:t>
            </w:r>
          </w:p>
          <w:p w14:paraId="620E4C0B" w14:textId="12DC128C" w:rsidR="00A370A8" w:rsidRPr="00A370A8" w:rsidRDefault="00CF1FA3" w:rsidP="002679E1">
            <w:pPr>
              <w:rPr>
                <w:rFonts w:ascii="Arial" w:hAnsi="Arial" w:cs="Arial"/>
                <w:bCs/>
                <w:color w:val="0D0D0D" w:themeColor="text1" w:themeTint="F2"/>
              </w:rPr>
            </w:pPr>
            <w:r w:rsidRPr="00CF1FA3">
              <w:rPr>
                <w:rFonts w:ascii="Arial" w:hAnsi="Arial" w:cs="Arial"/>
                <w:bCs/>
                <w:color w:val="0D0D0D" w:themeColor="text1" w:themeTint="F2"/>
              </w:rPr>
              <w:t>Elections</w:t>
            </w:r>
          </w:p>
        </w:tc>
        <w:tc>
          <w:tcPr>
            <w:tcW w:w="672" w:type="pct"/>
            <w:shd w:val="clear" w:color="auto" w:fill="auto"/>
          </w:tcPr>
          <w:p w14:paraId="4F7FAF92"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 xml:space="preserve">Physical Health </w:t>
            </w:r>
          </w:p>
          <w:p w14:paraId="707F5FDC"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First Aid</w:t>
            </w:r>
          </w:p>
          <w:p w14:paraId="618D635F"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Emotional First aid</w:t>
            </w:r>
          </w:p>
          <w:p w14:paraId="598819D0" w14:textId="082A1572" w:rsidR="00A370A8"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PSHE reflection</w:t>
            </w:r>
          </w:p>
        </w:tc>
      </w:tr>
      <w:tr w:rsidR="00A370A8" w:rsidRPr="00A370A8" w14:paraId="7E2CE83F" w14:textId="77777777" w:rsidTr="001D5B08">
        <w:tc>
          <w:tcPr>
            <w:tcW w:w="373" w:type="pct"/>
            <w:shd w:val="clear" w:color="auto" w:fill="auto"/>
          </w:tcPr>
          <w:p w14:paraId="6F7C3AD9" w14:textId="77777777" w:rsidR="00A370A8" w:rsidRPr="00A370A8" w:rsidRDefault="00A370A8" w:rsidP="001C31B5">
            <w:pPr>
              <w:rPr>
                <w:rFonts w:ascii="Arial" w:hAnsi="Arial" w:cs="Arial"/>
                <w:bCs/>
                <w:color w:val="0D0D0D" w:themeColor="text1" w:themeTint="F2"/>
              </w:rPr>
            </w:pPr>
            <w:r w:rsidRPr="00A370A8">
              <w:rPr>
                <w:rFonts w:ascii="Arial" w:hAnsi="Arial" w:cs="Arial"/>
                <w:bCs/>
                <w:color w:val="0D0D0D" w:themeColor="text1" w:themeTint="F2"/>
              </w:rPr>
              <w:t>Year 8</w:t>
            </w:r>
          </w:p>
          <w:p w14:paraId="0BEA814F" w14:textId="77777777" w:rsidR="00A370A8" w:rsidRPr="00A370A8" w:rsidRDefault="00A370A8" w:rsidP="001C31B5">
            <w:pPr>
              <w:rPr>
                <w:rFonts w:ascii="Arial" w:hAnsi="Arial" w:cs="Arial"/>
                <w:bCs/>
                <w:color w:val="0D0D0D" w:themeColor="text1" w:themeTint="F2"/>
              </w:rPr>
            </w:pPr>
          </w:p>
        </w:tc>
        <w:tc>
          <w:tcPr>
            <w:tcW w:w="778" w:type="pct"/>
            <w:shd w:val="clear" w:color="auto" w:fill="auto"/>
          </w:tcPr>
          <w:p w14:paraId="4F7B0A6A" w14:textId="77777777" w:rsidR="00A370A8" w:rsidRDefault="00A370A8" w:rsidP="00A370A8">
            <w:pPr>
              <w:rPr>
                <w:rFonts w:ascii="Arial" w:hAnsi="Arial" w:cs="Arial"/>
                <w:bCs/>
                <w:color w:val="0D0D0D" w:themeColor="text1" w:themeTint="F2"/>
              </w:rPr>
            </w:pPr>
            <w:r>
              <w:rPr>
                <w:rFonts w:ascii="Arial" w:hAnsi="Arial" w:cs="Arial"/>
                <w:bCs/>
                <w:color w:val="0D0D0D" w:themeColor="text1" w:themeTint="F2"/>
              </w:rPr>
              <w:t>Rules &amp; Values</w:t>
            </w:r>
          </w:p>
          <w:p w14:paraId="3E4B597A" w14:textId="77777777" w:rsidR="00A370A8" w:rsidRDefault="00A370A8" w:rsidP="00A370A8">
            <w:pPr>
              <w:rPr>
                <w:rFonts w:ascii="Arial" w:hAnsi="Arial" w:cs="Arial"/>
                <w:bCs/>
                <w:color w:val="0D0D0D" w:themeColor="text1" w:themeTint="F2"/>
              </w:rPr>
            </w:pPr>
            <w:r>
              <w:rPr>
                <w:rFonts w:ascii="Arial" w:hAnsi="Arial" w:cs="Arial"/>
                <w:bCs/>
                <w:color w:val="0D0D0D" w:themeColor="text1" w:themeTint="F2"/>
              </w:rPr>
              <w:t>School Rules</w:t>
            </w:r>
          </w:p>
          <w:p w14:paraId="6BB47668" w14:textId="77777777" w:rsidR="00A370A8" w:rsidRDefault="00A370A8" w:rsidP="00A370A8">
            <w:pPr>
              <w:rPr>
                <w:rFonts w:ascii="Arial" w:hAnsi="Arial" w:cs="Arial"/>
                <w:bCs/>
                <w:color w:val="0D0D0D" w:themeColor="text1" w:themeTint="F2"/>
              </w:rPr>
            </w:pPr>
            <w:r>
              <w:rPr>
                <w:rFonts w:ascii="Arial" w:hAnsi="Arial" w:cs="Arial"/>
                <w:bCs/>
                <w:color w:val="0D0D0D" w:themeColor="text1" w:themeTint="F2"/>
              </w:rPr>
              <w:t>IT Safety</w:t>
            </w:r>
          </w:p>
          <w:p w14:paraId="052F72DD" w14:textId="77777777" w:rsidR="00A370A8" w:rsidRDefault="00A370A8" w:rsidP="00A370A8">
            <w:pPr>
              <w:rPr>
                <w:rFonts w:ascii="Arial" w:hAnsi="Arial" w:cs="Arial"/>
                <w:bCs/>
                <w:color w:val="0D0D0D" w:themeColor="text1" w:themeTint="F2"/>
              </w:rPr>
            </w:pPr>
            <w:r>
              <w:rPr>
                <w:rFonts w:ascii="Arial" w:hAnsi="Arial" w:cs="Arial"/>
                <w:bCs/>
                <w:color w:val="0D0D0D" w:themeColor="text1" w:themeTint="F2"/>
              </w:rPr>
              <w:t>Leadership</w:t>
            </w:r>
          </w:p>
          <w:p w14:paraId="3E6F6B85" w14:textId="08563E2A" w:rsidR="00A370A8" w:rsidRPr="00A370A8" w:rsidRDefault="00A370A8" w:rsidP="00A370A8">
            <w:pPr>
              <w:rPr>
                <w:rFonts w:ascii="Arial" w:hAnsi="Arial" w:cs="Arial"/>
                <w:bCs/>
                <w:color w:val="0D0D0D" w:themeColor="text1" w:themeTint="F2"/>
              </w:rPr>
            </w:pPr>
            <w:r>
              <w:rPr>
                <w:rFonts w:ascii="Arial" w:hAnsi="Arial" w:cs="Arial"/>
                <w:bCs/>
                <w:color w:val="0D0D0D" w:themeColor="text1" w:themeTint="F2"/>
              </w:rPr>
              <w:t>Careers</w:t>
            </w:r>
          </w:p>
        </w:tc>
        <w:tc>
          <w:tcPr>
            <w:tcW w:w="829" w:type="pct"/>
            <w:shd w:val="clear" w:color="auto" w:fill="auto"/>
          </w:tcPr>
          <w:p w14:paraId="5A6B70BB" w14:textId="532382F4" w:rsidR="00145D0D" w:rsidRDefault="00145D0D" w:rsidP="00145D0D">
            <w:pPr>
              <w:rPr>
                <w:rFonts w:ascii="Arial" w:hAnsi="Arial" w:cs="Arial"/>
                <w:bCs/>
                <w:color w:val="0D0D0D" w:themeColor="text1" w:themeTint="F2"/>
              </w:rPr>
            </w:pPr>
            <w:r>
              <w:rPr>
                <w:rFonts w:ascii="Arial" w:hAnsi="Arial" w:cs="Arial"/>
                <w:bCs/>
                <w:color w:val="0D0D0D" w:themeColor="text1" w:themeTint="F2"/>
              </w:rPr>
              <w:t>Enterprise: Social Enterprise</w:t>
            </w:r>
          </w:p>
          <w:p w14:paraId="537CB385" w14:textId="3BA07DAE" w:rsidR="00A370A8" w:rsidRPr="00A370A8" w:rsidRDefault="00145D0D" w:rsidP="00145D0D">
            <w:pPr>
              <w:rPr>
                <w:rFonts w:ascii="Arial" w:hAnsi="Arial" w:cs="Arial"/>
                <w:bCs/>
                <w:color w:val="0D0D0D" w:themeColor="text1" w:themeTint="F2"/>
              </w:rPr>
            </w:pPr>
            <w:r>
              <w:rPr>
                <w:rFonts w:ascii="Arial" w:hAnsi="Arial" w:cs="Arial"/>
                <w:bCs/>
                <w:color w:val="0D0D0D" w:themeColor="text1" w:themeTint="F2"/>
              </w:rPr>
              <w:t xml:space="preserve">Finance: </w:t>
            </w:r>
            <w:r w:rsidR="003F7780">
              <w:rPr>
                <w:rFonts w:ascii="Arial" w:hAnsi="Arial" w:cs="Arial"/>
                <w:bCs/>
                <w:color w:val="0D0D0D" w:themeColor="text1" w:themeTint="F2"/>
              </w:rPr>
              <w:t xml:space="preserve">Savings </w:t>
            </w:r>
            <w:r w:rsidR="00FA6413">
              <w:rPr>
                <w:rFonts w:ascii="Arial" w:hAnsi="Arial" w:cs="Arial"/>
                <w:bCs/>
                <w:color w:val="0D0D0D" w:themeColor="text1" w:themeTint="F2"/>
              </w:rPr>
              <w:t>(ISAs)</w:t>
            </w:r>
            <w:r w:rsidR="003F7780">
              <w:rPr>
                <w:rFonts w:ascii="Arial" w:hAnsi="Arial" w:cs="Arial"/>
                <w:bCs/>
                <w:color w:val="0D0D0D" w:themeColor="text1" w:themeTint="F2"/>
              </w:rPr>
              <w:t xml:space="preserve"> / Bank savings</w:t>
            </w:r>
          </w:p>
        </w:tc>
        <w:tc>
          <w:tcPr>
            <w:tcW w:w="781" w:type="pct"/>
            <w:shd w:val="clear" w:color="auto" w:fill="auto"/>
          </w:tcPr>
          <w:p w14:paraId="7D9F4C17" w14:textId="643BB463" w:rsidR="00FA6413" w:rsidRDefault="00FA6413" w:rsidP="00FA6413">
            <w:pPr>
              <w:rPr>
                <w:rFonts w:ascii="Arial" w:hAnsi="Arial" w:cs="Arial"/>
                <w:bCs/>
                <w:color w:val="0D0D0D" w:themeColor="text1" w:themeTint="F2"/>
              </w:rPr>
            </w:pPr>
            <w:r>
              <w:rPr>
                <w:rFonts w:ascii="Arial" w:hAnsi="Arial" w:cs="Arial"/>
                <w:bCs/>
                <w:color w:val="0D0D0D" w:themeColor="text1" w:themeTint="F2"/>
              </w:rPr>
              <w:t>RSE: Healthy relationships</w:t>
            </w:r>
          </w:p>
          <w:p w14:paraId="71FFC5DD" w14:textId="4F9F17A8" w:rsidR="00FA6413" w:rsidRPr="00A370A8" w:rsidRDefault="003F7780" w:rsidP="00FA6413">
            <w:pPr>
              <w:rPr>
                <w:rFonts w:ascii="Arial" w:hAnsi="Arial" w:cs="Arial"/>
                <w:bCs/>
                <w:color w:val="0D0D0D" w:themeColor="text1" w:themeTint="F2"/>
              </w:rPr>
            </w:pPr>
            <w:r>
              <w:rPr>
                <w:rFonts w:ascii="Arial" w:hAnsi="Arial" w:cs="Arial"/>
                <w:bCs/>
                <w:color w:val="0D0D0D" w:themeColor="text1" w:themeTint="F2"/>
              </w:rPr>
              <w:t>Sex and contraception (pill and condom)</w:t>
            </w:r>
          </w:p>
        </w:tc>
        <w:tc>
          <w:tcPr>
            <w:tcW w:w="738" w:type="pct"/>
            <w:shd w:val="clear" w:color="auto" w:fill="auto"/>
          </w:tcPr>
          <w:p w14:paraId="3FCE84E6"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Smoking and  vaping</w:t>
            </w:r>
          </w:p>
          <w:p w14:paraId="70CD464A"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Alcohol and the law</w:t>
            </w:r>
          </w:p>
          <w:p w14:paraId="7C56933C" w14:textId="0E0E83D1"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Alcohol risks</w:t>
            </w:r>
          </w:p>
        </w:tc>
        <w:tc>
          <w:tcPr>
            <w:tcW w:w="829" w:type="pct"/>
            <w:shd w:val="clear" w:color="auto" w:fill="auto"/>
          </w:tcPr>
          <w:p w14:paraId="3557939D"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Inclusivity</w:t>
            </w:r>
          </w:p>
          <w:p w14:paraId="7BC6AB66"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Challenging stereotypes</w:t>
            </w:r>
          </w:p>
          <w:p w14:paraId="0FAA5F32"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Migration and refugees</w:t>
            </w:r>
          </w:p>
          <w:p w14:paraId="1612AD73"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Case study</w:t>
            </w:r>
          </w:p>
          <w:p w14:paraId="205B70FD" w14:textId="44CBE678" w:rsidR="00A370A8"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 xml:space="preserve">Equality </w:t>
            </w:r>
            <w:r w:rsidR="001D5B08">
              <w:rPr>
                <w:rFonts w:ascii="Arial" w:hAnsi="Arial" w:cs="Arial"/>
                <w:bCs/>
                <w:color w:val="0D0D0D" w:themeColor="text1" w:themeTint="F2"/>
              </w:rPr>
              <w:t>A</w:t>
            </w:r>
            <w:r w:rsidRPr="00CF1FA3">
              <w:rPr>
                <w:rFonts w:ascii="Arial" w:hAnsi="Arial" w:cs="Arial"/>
                <w:bCs/>
                <w:color w:val="0D0D0D" w:themeColor="text1" w:themeTint="F2"/>
              </w:rPr>
              <w:t>ct</w:t>
            </w:r>
          </w:p>
        </w:tc>
        <w:tc>
          <w:tcPr>
            <w:tcW w:w="672" w:type="pct"/>
            <w:shd w:val="clear" w:color="auto" w:fill="auto"/>
          </w:tcPr>
          <w:p w14:paraId="04865CB3" w14:textId="759180AC" w:rsid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First aid</w:t>
            </w:r>
          </w:p>
          <w:p w14:paraId="6A02420A" w14:textId="11698051" w:rsidR="00CF1FA3" w:rsidRPr="00CF1FA3" w:rsidRDefault="00CF1FA3" w:rsidP="00CF1FA3">
            <w:pPr>
              <w:rPr>
                <w:rFonts w:ascii="Arial" w:hAnsi="Arial" w:cs="Arial"/>
                <w:bCs/>
                <w:color w:val="0D0D0D" w:themeColor="text1" w:themeTint="F2"/>
              </w:rPr>
            </w:pPr>
            <w:r>
              <w:rPr>
                <w:rFonts w:ascii="Arial" w:hAnsi="Arial" w:cs="Arial"/>
                <w:bCs/>
                <w:color w:val="0D0D0D" w:themeColor="text1" w:themeTint="F2"/>
              </w:rPr>
              <w:t>Cancer awareness</w:t>
            </w:r>
          </w:p>
          <w:p w14:paraId="6F0A6E0D" w14:textId="319EE9AA" w:rsidR="00A370A8"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Emotional first aid</w:t>
            </w:r>
          </w:p>
        </w:tc>
      </w:tr>
      <w:tr w:rsidR="00FA6413" w:rsidRPr="00A370A8" w14:paraId="265710A4" w14:textId="77777777" w:rsidTr="001D5B08">
        <w:tc>
          <w:tcPr>
            <w:tcW w:w="373" w:type="pct"/>
            <w:shd w:val="clear" w:color="auto" w:fill="auto"/>
          </w:tcPr>
          <w:p w14:paraId="1BD6BF16" w14:textId="77777777" w:rsidR="00FA6413" w:rsidRPr="00A370A8" w:rsidRDefault="00FA6413" w:rsidP="00FA6413">
            <w:pPr>
              <w:rPr>
                <w:rFonts w:ascii="Arial" w:hAnsi="Arial" w:cs="Arial"/>
                <w:bCs/>
                <w:color w:val="0D0D0D" w:themeColor="text1" w:themeTint="F2"/>
              </w:rPr>
            </w:pPr>
            <w:r w:rsidRPr="00A370A8">
              <w:rPr>
                <w:rFonts w:ascii="Arial" w:hAnsi="Arial" w:cs="Arial"/>
                <w:bCs/>
                <w:color w:val="0D0D0D" w:themeColor="text1" w:themeTint="F2"/>
              </w:rPr>
              <w:t>Year 9</w:t>
            </w:r>
          </w:p>
          <w:p w14:paraId="186D6EC2" w14:textId="77777777" w:rsidR="00FA6413" w:rsidRPr="00A370A8" w:rsidRDefault="00FA6413" w:rsidP="00FA6413">
            <w:pPr>
              <w:rPr>
                <w:rFonts w:ascii="Arial" w:hAnsi="Arial" w:cs="Arial"/>
                <w:bCs/>
                <w:color w:val="0D0D0D" w:themeColor="text1" w:themeTint="F2"/>
              </w:rPr>
            </w:pPr>
          </w:p>
        </w:tc>
        <w:tc>
          <w:tcPr>
            <w:tcW w:w="778" w:type="pct"/>
            <w:shd w:val="clear" w:color="auto" w:fill="auto"/>
          </w:tcPr>
          <w:p w14:paraId="6F9B755F"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Rules &amp; Values</w:t>
            </w:r>
          </w:p>
          <w:p w14:paraId="39F2AC7B"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School Rules</w:t>
            </w:r>
          </w:p>
          <w:p w14:paraId="2DCFC4F9"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lastRenderedPageBreak/>
              <w:t>IT Safety</w:t>
            </w:r>
          </w:p>
          <w:p w14:paraId="16C45994"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Leadership</w:t>
            </w:r>
          </w:p>
          <w:p w14:paraId="393ED20F" w14:textId="05AD436F" w:rsidR="00FA6413" w:rsidRPr="00A370A8" w:rsidRDefault="00FA6413" w:rsidP="00FA6413">
            <w:pPr>
              <w:rPr>
                <w:rFonts w:ascii="Arial" w:hAnsi="Arial" w:cs="Arial"/>
                <w:bCs/>
                <w:color w:val="0D0D0D" w:themeColor="text1" w:themeTint="F2"/>
              </w:rPr>
            </w:pPr>
            <w:r>
              <w:rPr>
                <w:rFonts w:ascii="Arial" w:hAnsi="Arial" w:cs="Arial"/>
                <w:bCs/>
                <w:color w:val="0D0D0D" w:themeColor="text1" w:themeTint="F2"/>
              </w:rPr>
              <w:t>Careers</w:t>
            </w:r>
          </w:p>
        </w:tc>
        <w:tc>
          <w:tcPr>
            <w:tcW w:w="829" w:type="pct"/>
            <w:shd w:val="clear" w:color="auto" w:fill="auto"/>
          </w:tcPr>
          <w:p w14:paraId="6CF43066" w14:textId="2C3EE2B1" w:rsidR="00FA6413" w:rsidRDefault="00FA6413" w:rsidP="00FA6413">
            <w:pPr>
              <w:rPr>
                <w:rFonts w:ascii="Arial" w:hAnsi="Arial" w:cs="Arial"/>
                <w:bCs/>
                <w:color w:val="0D0D0D" w:themeColor="text1" w:themeTint="F2"/>
              </w:rPr>
            </w:pPr>
            <w:r>
              <w:rPr>
                <w:rFonts w:ascii="Arial" w:hAnsi="Arial" w:cs="Arial"/>
                <w:bCs/>
                <w:color w:val="0D0D0D" w:themeColor="text1" w:themeTint="F2"/>
              </w:rPr>
              <w:lastRenderedPageBreak/>
              <w:t>Enterprise: Financial Ventures</w:t>
            </w:r>
          </w:p>
          <w:p w14:paraId="3A0D4B29" w14:textId="7D8BEC53" w:rsidR="00FA6413" w:rsidRPr="00A370A8" w:rsidRDefault="00FA6413" w:rsidP="00FA6413">
            <w:pPr>
              <w:rPr>
                <w:rFonts w:ascii="Arial" w:hAnsi="Arial" w:cs="Arial"/>
                <w:bCs/>
                <w:color w:val="0D0D0D" w:themeColor="text1" w:themeTint="F2"/>
              </w:rPr>
            </w:pPr>
            <w:r>
              <w:rPr>
                <w:rFonts w:ascii="Arial" w:hAnsi="Arial" w:cs="Arial"/>
                <w:bCs/>
                <w:color w:val="0D0D0D" w:themeColor="text1" w:themeTint="F2"/>
              </w:rPr>
              <w:lastRenderedPageBreak/>
              <w:t>Finance: Salary, earnings, taxation, pensions.</w:t>
            </w:r>
          </w:p>
        </w:tc>
        <w:tc>
          <w:tcPr>
            <w:tcW w:w="781" w:type="pct"/>
            <w:shd w:val="clear" w:color="auto" w:fill="auto"/>
          </w:tcPr>
          <w:p w14:paraId="79EECF69" w14:textId="77777777" w:rsidR="002679E1" w:rsidRPr="002679E1" w:rsidRDefault="00FA6413" w:rsidP="002679E1">
            <w:pPr>
              <w:rPr>
                <w:rFonts w:ascii="Arial" w:hAnsi="Arial" w:cs="Arial"/>
                <w:bCs/>
                <w:color w:val="0D0D0D" w:themeColor="text1" w:themeTint="F2"/>
              </w:rPr>
            </w:pPr>
            <w:r>
              <w:rPr>
                <w:rFonts w:ascii="Arial" w:hAnsi="Arial" w:cs="Arial"/>
                <w:bCs/>
                <w:color w:val="0D0D0D" w:themeColor="text1" w:themeTint="F2"/>
              </w:rPr>
              <w:lastRenderedPageBreak/>
              <w:t xml:space="preserve">RSE:  </w:t>
            </w:r>
            <w:r w:rsidR="002679E1" w:rsidRPr="002679E1">
              <w:rPr>
                <w:rFonts w:ascii="Arial" w:hAnsi="Arial" w:cs="Arial"/>
                <w:bCs/>
                <w:color w:val="0D0D0D" w:themeColor="text1" w:themeTint="F2"/>
              </w:rPr>
              <w:t>Healthy relationships</w:t>
            </w:r>
          </w:p>
          <w:p w14:paraId="5997E468"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lastRenderedPageBreak/>
              <w:t>Coercive control</w:t>
            </w:r>
          </w:p>
          <w:p w14:paraId="33224DF6"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STI</w:t>
            </w:r>
          </w:p>
          <w:p w14:paraId="4615AA96"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Sex and the media</w:t>
            </w:r>
          </w:p>
          <w:p w14:paraId="2B094933" w14:textId="483E1CA0"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Myths around sex</w:t>
            </w:r>
          </w:p>
        </w:tc>
        <w:tc>
          <w:tcPr>
            <w:tcW w:w="738" w:type="pct"/>
            <w:shd w:val="clear" w:color="auto" w:fill="auto"/>
          </w:tcPr>
          <w:p w14:paraId="16874713"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lastRenderedPageBreak/>
              <w:t>Peer pressure – substance abuse</w:t>
            </w:r>
          </w:p>
          <w:p w14:paraId="5EBE6D68"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lastRenderedPageBreak/>
              <w:t>The Law</w:t>
            </w:r>
          </w:p>
          <w:p w14:paraId="4A780FE3"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Risk Assessment</w:t>
            </w:r>
          </w:p>
          <w:p w14:paraId="7B0660E3"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Gang culture</w:t>
            </w:r>
          </w:p>
          <w:p w14:paraId="1E49F32F" w14:textId="3EBFD41C"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Knife crime</w:t>
            </w:r>
          </w:p>
        </w:tc>
        <w:tc>
          <w:tcPr>
            <w:tcW w:w="829" w:type="pct"/>
            <w:shd w:val="clear" w:color="auto" w:fill="auto"/>
          </w:tcPr>
          <w:p w14:paraId="09334DE0"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lastRenderedPageBreak/>
              <w:t>Legal age of responsibility</w:t>
            </w:r>
          </w:p>
          <w:p w14:paraId="103F49FE"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lastRenderedPageBreak/>
              <w:t>Court systems</w:t>
            </w:r>
          </w:p>
          <w:p w14:paraId="670650EA"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Human rights</w:t>
            </w:r>
          </w:p>
          <w:p w14:paraId="785B1152"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Sentencing and rehabilitation</w:t>
            </w:r>
          </w:p>
          <w:p w14:paraId="16031AC2" w14:textId="58B481B4"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Sexual harassment</w:t>
            </w:r>
          </w:p>
        </w:tc>
        <w:tc>
          <w:tcPr>
            <w:tcW w:w="672" w:type="pct"/>
            <w:shd w:val="clear" w:color="auto" w:fill="auto"/>
          </w:tcPr>
          <w:p w14:paraId="2E6BDBEF"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lastRenderedPageBreak/>
              <w:t>First aid</w:t>
            </w:r>
          </w:p>
          <w:p w14:paraId="7AE129C6"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Cancer awareness</w:t>
            </w:r>
          </w:p>
          <w:p w14:paraId="2B0C9BD9"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lastRenderedPageBreak/>
              <w:t>Emotional first aid</w:t>
            </w:r>
          </w:p>
          <w:p w14:paraId="10263F4C" w14:textId="1DC3A4AF" w:rsidR="00FA6413"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PSHE reflection</w:t>
            </w:r>
          </w:p>
        </w:tc>
      </w:tr>
      <w:tr w:rsidR="00FA6413" w:rsidRPr="00A370A8" w14:paraId="3F6D5338" w14:textId="77777777" w:rsidTr="001D5B08">
        <w:tc>
          <w:tcPr>
            <w:tcW w:w="373" w:type="pct"/>
            <w:shd w:val="clear" w:color="auto" w:fill="auto"/>
          </w:tcPr>
          <w:p w14:paraId="752628BC" w14:textId="77777777" w:rsidR="00FA6413" w:rsidRPr="00A370A8" w:rsidRDefault="00FA6413" w:rsidP="00FA6413">
            <w:pPr>
              <w:rPr>
                <w:rFonts w:ascii="Arial" w:hAnsi="Arial" w:cs="Arial"/>
                <w:bCs/>
                <w:color w:val="0D0D0D" w:themeColor="text1" w:themeTint="F2"/>
              </w:rPr>
            </w:pPr>
            <w:r>
              <w:rPr>
                <w:rFonts w:ascii="Arial" w:hAnsi="Arial" w:cs="Arial"/>
                <w:bCs/>
                <w:color w:val="0D0D0D" w:themeColor="text1" w:themeTint="F2"/>
              </w:rPr>
              <w:lastRenderedPageBreak/>
              <w:t>Year 10</w:t>
            </w:r>
          </w:p>
        </w:tc>
        <w:tc>
          <w:tcPr>
            <w:tcW w:w="778" w:type="pct"/>
            <w:shd w:val="clear" w:color="auto" w:fill="auto"/>
          </w:tcPr>
          <w:p w14:paraId="6300A36F"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Rules &amp; Values</w:t>
            </w:r>
          </w:p>
          <w:p w14:paraId="2A8AB650"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School Rules</w:t>
            </w:r>
          </w:p>
          <w:p w14:paraId="2680DE80"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IT Safety</w:t>
            </w:r>
          </w:p>
          <w:p w14:paraId="38E49A42" w14:textId="77777777" w:rsidR="00FA6413" w:rsidRDefault="00FA6413" w:rsidP="00FA6413">
            <w:pPr>
              <w:rPr>
                <w:rFonts w:ascii="Arial" w:hAnsi="Arial" w:cs="Arial"/>
                <w:bCs/>
                <w:color w:val="0D0D0D" w:themeColor="text1" w:themeTint="F2"/>
              </w:rPr>
            </w:pPr>
            <w:r>
              <w:rPr>
                <w:rFonts w:ascii="Arial" w:hAnsi="Arial" w:cs="Arial"/>
                <w:bCs/>
                <w:color w:val="0D0D0D" w:themeColor="text1" w:themeTint="F2"/>
              </w:rPr>
              <w:t>Leadership</w:t>
            </w:r>
          </w:p>
          <w:p w14:paraId="53F5A73C" w14:textId="34FEB3F0" w:rsidR="00FA6413" w:rsidRPr="00A370A8" w:rsidRDefault="00FA6413" w:rsidP="00FA6413">
            <w:pPr>
              <w:rPr>
                <w:rFonts w:ascii="Arial" w:hAnsi="Arial" w:cs="Arial"/>
                <w:bCs/>
                <w:color w:val="0D0D0D" w:themeColor="text1" w:themeTint="F2"/>
              </w:rPr>
            </w:pPr>
            <w:r>
              <w:rPr>
                <w:rFonts w:ascii="Arial" w:hAnsi="Arial" w:cs="Arial"/>
                <w:bCs/>
                <w:color w:val="0D0D0D" w:themeColor="text1" w:themeTint="F2"/>
              </w:rPr>
              <w:t>Careers</w:t>
            </w:r>
          </w:p>
        </w:tc>
        <w:tc>
          <w:tcPr>
            <w:tcW w:w="829" w:type="pct"/>
            <w:shd w:val="clear" w:color="auto" w:fill="auto"/>
          </w:tcPr>
          <w:p w14:paraId="490A125B" w14:textId="77777777" w:rsidR="00FA6413" w:rsidRDefault="002679E1" w:rsidP="00FA6413">
            <w:pPr>
              <w:rPr>
                <w:rFonts w:ascii="Arial" w:hAnsi="Arial" w:cs="Arial"/>
                <w:bCs/>
                <w:color w:val="0D0D0D" w:themeColor="text1" w:themeTint="F2"/>
              </w:rPr>
            </w:pPr>
            <w:r>
              <w:rPr>
                <w:rFonts w:ascii="Arial" w:hAnsi="Arial" w:cs="Arial"/>
                <w:bCs/>
                <w:color w:val="0D0D0D" w:themeColor="text1" w:themeTint="F2"/>
              </w:rPr>
              <w:t>Mock Interviews</w:t>
            </w:r>
          </w:p>
          <w:p w14:paraId="16E2B53D" w14:textId="77777777" w:rsidR="002679E1" w:rsidRDefault="002679E1" w:rsidP="00FA6413">
            <w:pPr>
              <w:rPr>
                <w:rFonts w:ascii="Arial" w:hAnsi="Arial" w:cs="Arial"/>
                <w:bCs/>
                <w:color w:val="0D0D0D" w:themeColor="text1" w:themeTint="F2"/>
              </w:rPr>
            </w:pPr>
            <w:r>
              <w:rPr>
                <w:rFonts w:ascii="Arial" w:hAnsi="Arial" w:cs="Arial"/>
                <w:bCs/>
                <w:color w:val="0D0D0D" w:themeColor="text1" w:themeTint="F2"/>
              </w:rPr>
              <w:t>Safety and the workplace</w:t>
            </w:r>
          </w:p>
          <w:p w14:paraId="57A459D6" w14:textId="77777777" w:rsidR="002679E1" w:rsidRDefault="002679E1" w:rsidP="00FA6413">
            <w:pPr>
              <w:rPr>
                <w:rFonts w:ascii="Arial" w:hAnsi="Arial" w:cs="Arial"/>
                <w:bCs/>
                <w:color w:val="0D0D0D" w:themeColor="text1" w:themeTint="F2"/>
              </w:rPr>
            </w:pPr>
            <w:r>
              <w:rPr>
                <w:rFonts w:ascii="Arial" w:hAnsi="Arial" w:cs="Arial"/>
                <w:bCs/>
                <w:color w:val="0D0D0D" w:themeColor="text1" w:themeTint="F2"/>
              </w:rPr>
              <w:t>WEX</w:t>
            </w:r>
          </w:p>
          <w:p w14:paraId="121D9B37" w14:textId="34980C2D" w:rsidR="002679E1" w:rsidRPr="00A370A8" w:rsidRDefault="002679E1" w:rsidP="00FA6413">
            <w:pPr>
              <w:rPr>
                <w:rFonts w:ascii="Arial" w:hAnsi="Arial" w:cs="Arial"/>
                <w:bCs/>
                <w:color w:val="0D0D0D" w:themeColor="text1" w:themeTint="F2"/>
              </w:rPr>
            </w:pPr>
            <w:r>
              <w:rPr>
                <w:rFonts w:ascii="Arial" w:hAnsi="Arial" w:cs="Arial"/>
                <w:bCs/>
                <w:color w:val="0D0D0D" w:themeColor="text1" w:themeTint="F2"/>
              </w:rPr>
              <w:t>CV ‘s</w:t>
            </w:r>
          </w:p>
        </w:tc>
        <w:tc>
          <w:tcPr>
            <w:tcW w:w="781" w:type="pct"/>
            <w:shd w:val="clear" w:color="auto" w:fill="auto"/>
          </w:tcPr>
          <w:p w14:paraId="102233FD" w14:textId="5B9101D6" w:rsidR="002679E1" w:rsidRPr="002679E1" w:rsidRDefault="002679E1" w:rsidP="002679E1">
            <w:pPr>
              <w:rPr>
                <w:rFonts w:ascii="Arial" w:hAnsi="Arial" w:cs="Arial"/>
                <w:bCs/>
                <w:color w:val="0D0D0D" w:themeColor="text1" w:themeTint="F2"/>
              </w:rPr>
            </w:pPr>
            <w:r>
              <w:rPr>
                <w:rFonts w:ascii="Arial" w:hAnsi="Arial" w:cs="Arial"/>
                <w:bCs/>
                <w:color w:val="0D0D0D" w:themeColor="text1" w:themeTint="F2"/>
              </w:rPr>
              <w:t xml:space="preserve">RSE: </w:t>
            </w:r>
            <w:r w:rsidRPr="002679E1">
              <w:rPr>
                <w:rFonts w:ascii="Arial" w:hAnsi="Arial" w:cs="Arial"/>
                <w:bCs/>
                <w:color w:val="0D0D0D" w:themeColor="text1" w:themeTint="F2"/>
              </w:rPr>
              <w:t>Healthy relationships</w:t>
            </w:r>
          </w:p>
          <w:p w14:paraId="75B58DFF" w14:textId="746AA5D5"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Sex</w:t>
            </w:r>
            <w:r>
              <w:rPr>
                <w:rFonts w:ascii="Arial" w:hAnsi="Arial" w:cs="Arial"/>
                <w:bCs/>
                <w:color w:val="0D0D0D" w:themeColor="text1" w:themeTint="F2"/>
              </w:rPr>
              <w:t>,</w:t>
            </w:r>
            <w:r w:rsidRPr="002679E1">
              <w:rPr>
                <w:rFonts w:ascii="Arial" w:hAnsi="Arial" w:cs="Arial"/>
                <w:bCs/>
                <w:color w:val="0D0D0D" w:themeColor="text1" w:themeTint="F2"/>
              </w:rPr>
              <w:t xml:space="preserve"> Myths and consent</w:t>
            </w:r>
          </w:p>
          <w:p w14:paraId="51157921"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Marriage</w:t>
            </w:r>
          </w:p>
          <w:p w14:paraId="3FD4CCD1"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Domestic abuse</w:t>
            </w:r>
          </w:p>
          <w:p w14:paraId="14D84E79" w14:textId="61C241FE" w:rsidR="003F7780"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Pornography</w:t>
            </w:r>
          </w:p>
        </w:tc>
        <w:tc>
          <w:tcPr>
            <w:tcW w:w="738" w:type="pct"/>
            <w:shd w:val="clear" w:color="auto" w:fill="auto"/>
          </w:tcPr>
          <w:p w14:paraId="37DB43F2"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WEX</w:t>
            </w:r>
          </w:p>
          <w:p w14:paraId="07470DE1" w14:textId="77777777" w:rsidR="00FA6413" w:rsidRDefault="002679E1" w:rsidP="002679E1">
            <w:pPr>
              <w:rPr>
                <w:rFonts w:ascii="Arial" w:hAnsi="Arial" w:cs="Arial"/>
                <w:bCs/>
                <w:color w:val="0D0D0D" w:themeColor="text1" w:themeTint="F2"/>
              </w:rPr>
            </w:pPr>
            <w:r w:rsidRPr="002679E1">
              <w:rPr>
                <w:rFonts w:ascii="Arial" w:hAnsi="Arial" w:cs="Arial"/>
                <w:bCs/>
                <w:color w:val="0D0D0D" w:themeColor="text1" w:themeTint="F2"/>
              </w:rPr>
              <w:t>Post 16 transition</w:t>
            </w:r>
          </w:p>
          <w:p w14:paraId="08DE5918" w14:textId="77777777" w:rsidR="002679E1" w:rsidRDefault="002679E1" w:rsidP="002679E1">
            <w:pPr>
              <w:rPr>
                <w:rFonts w:ascii="Arial" w:hAnsi="Arial" w:cs="Arial"/>
                <w:bCs/>
                <w:color w:val="0D0D0D" w:themeColor="text1" w:themeTint="F2"/>
              </w:rPr>
            </w:pPr>
            <w:r>
              <w:rPr>
                <w:rFonts w:ascii="Arial" w:hAnsi="Arial" w:cs="Arial"/>
                <w:bCs/>
                <w:color w:val="0D0D0D" w:themeColor="text1" w:themeTint="F2"/>
              </w:rPr>
              <w:t>VI College courses</w:t>
            </w:r>
          </w:p>
          <w:p w14:paraId="494721FE" w14:textId="5FC8A15C" w:rsidR="002679E1" w:rsidRPr="00A370A8" w:rsidRDefault="002679E1" w:rsidP="002679E1">
            <w:pPr>
              <w:rPr>
                <w:rFonts w:ascii="Arial" w:hAnsi="Arial" w:cs="Arial"/>
                <w:bCs/>
                <w:color w:val="0D0D0D" w:themeColor="text1" w:themeTint="F2"/>
              </w:rPr>
            </w:pPr>
            <w:r>
              <w:rPr>
                <w:rFonts w:ascii="Arial" w:hAnsi="Arial" w:cs="Arial"/>
                <w:bCs/>
                <w:color w:val="0D0D0D" w:themeColor="text1" w:themeTint="F2"/>
              </w:rPr>
              <w:t>Plan A and B</w:t>
            </w:r>
          </w:p>
        </w:tc>
        <w:tc>
          <w:tcPr>
            <w:tcW w:w="829" w:type="pct"/>
            <w:shd w:val="clear" w:color="auto" w:fill="auto"/>
          </w:tcPr>
          <w:p w14:paraId="00FE6C41"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Extremism and radicalisation</w:t>
            </w:r>
          </w:p>
          <w:p w14:paraId="3B8BBBDA"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Misognyny</w:t>
            </w:r>
          </w:p>
          <w:p w14:paraId="48EFE34A" w14:textId="7AB2638C" w:rsidR="00FA6413"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Sexual harrassment</w:t>
            </w:r>
          </w:p>
        </w:tc>
        <w:tc>
          <w:tcPr>
            <w:tcW w:w="672" w:type="pct"/>
            <w:shd w:val="clear" w:color="auto" w:fill="auto"/>
          </w:tcPr>
          <w:p w14:paraId="68BF4F15"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First aid refresher</w:t>
            </w:r>
          </w:p>
          <w:p w14:paraId="0E49BD7C"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Revision skills</w:t>
            </w:r>
          </w:p>
          <w:p w14:paraId="3DF70441"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Emotional first aid</w:t>
            </w:r>
          </w:p>
          <w:p w14:paraId="35EF7BCE" w14:textId="486B1305" w:rsidR="00FA6413"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Cancer awareness</w:t>
            </w:r>
          </w:p>
        </w:tc>
      </w:tr>
      <w:tr w:rsidR="00FA6413" w:rsidRPr="00A370A8" w14:paraId="2466E16B" w14:textId="77777777" w:rsidTr="001D5B08">
        <w:tc>
          <w:tcPr>
            <w:tcW w:w="373" w:type="pct"/>
            <w:shd w:val="clear" w:color="auto" w:fill="auto"/>
          </w:tcPr>
          <w:p w14:paraId="601E6CD3" w14:textId="77777777" w:rsidR="00FA6413" w:rsidRPr="00A370A8" w:rsidRDefault="00FA6413" w:rsidP="00FA6413">
            <w:pPr>
              <w:rPr>
                <w:rFonts w:ascii="Arial" w:hAnsi="Arial" w:cs="Arial"/>
                <w:bCs/>
                <w:color w:val="0D0D0D" w:themeColor="text1" w:themeTint="F2"/>
              </w:rPr>
            </w:pPr>
            <w:r>
              <w:rPr>
                <w:rFonts w:ascii="Arial" w:hAnsi="Arial" w:cs="Arial"/>
                <w:bCs/>
                <w:color w:val="0D0D0D" w:themeColor="text1" w:themeTint="F2"/>
              </w:rPr>
              <w:t>Year 11</w:t>
            </w:r>
          </w:p>
        </w:tc>
        <w:tc>
          <w:tcPr>
            <w:tcW w:w="778" w:type="pct"/>
            <w:shd w:val="clear" w:color="auto" w:fill="auto"/>
          </w:tcPr>
          <w:p w14:paraId="76CE7C3A"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Values, skills and attributes</w:t>
            </w:r>
          </w:p>
          <w:p w14:paraId="6A80AA04"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On-line profiles and safety</w:t>
            </w:r>
          </w:p>
          <w:p w14:paraId="6507397C"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Leadership</w:t>
            </w:r>
          </w:p>
          <w:p w14:paraId="613548AD"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CV's</w:t>
            </w:r>
          </w:p>
          <w:p w14:paraId="0A41C08F" w14:textId="26C2026D" w:rsidR="00FA6413" w:rsidRPr="00A370A8" w:rsidRDefault="002679E1" w:rsidP="00FA6413">
            <w:pPr>
              <w:rPr>
                <w:rFonts w:ascii="Arial" w:hAnsi="Arial" w:cs="Arial"/>
                <w:bCs/>
                <w:color w:val="0D0D0D" w:themeColor="text1" w:themeTint="F2"/>
              </w:rPr>
            </w:pPr>
            <w:r w:rsidRPr="002679E1">
              <w:rPr>
                <w:rFonts w:ascii="Arial" w:hAnsi="Arial" w:cs="Arial"/>
                <w:bCs/>
                <w:color w:val="0D0D0D" w:themeColor="text1" w:themeTint="F2"/>
              </w:rPr>
              <w:t>Applications – jobs and college</w:t>
            </w:r>
          </w:p>
        </w:tc>
        <w:tc>
          <w:tcPr>
            <w:tcW w:w="829" w:type="pct"/>
            <w:shd w:val="clear" w:color="auto" w:fill="auto"/>
          </w:tcPr>
          <w:p w14:paraId="327C000E"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Applying for ID</w:t>
            </w:r>
          </w:p>
          <w:p w14:paraId="5A1AE4B0"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Alcohol, drugs and the law</w:t>
            </w:r>
          </w:p>
          <w:p w14:paraId="54C41857"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Driving and road safety</w:t>
            </w:r>
          </w:p>
          <w:p w14:paraId="01E6AABC"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TAX/NI/ISA</w:t>
            </w:r>
          </w:p>
          <w:p w14:paraId="1784E2A0" w14:textId="09309BB5"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Financial intelligence</w:t>
            </w:r>
          </w:p>
        </w:tc>
        <w:tc>
          <w:tcPr>
            <w:tcW w:w="781" w:type="pct"/>
            <w:shd w:val="clear" w:color="auto" w:fill="auto"/>
          </w:tcPr>
          <w:p w14:paraId="6383D821"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Applying for ID</w:t>
            </w:r>
          </w:p>
          <w:p w14:paraId="540749D2"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Alcohol, drugs and the law</w:t>
            </w:r>
          </w:p>
          <w:p w14:paraId="36A7E358"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Driving and road safety</w:t>
            </w:r>
          </w:p>
          <w:p w14:paraId="61C96994"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TAX/NI/ISA</w:t>
            </w:r>
          </w:p>
          <w:p w14:paraId="5FF6E233" w14:textId="06E43EF7"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Financial intelligence</w:t>
            </w:r>
          </w:p>
        </w:tc>
        <w:tc>
          <w:tcPr>
            <w:tcW w:w="738" w:type="pct"/>
            <w:shd w:val="clear" w:color="auto" w:fill="auto"/>
          </w:tcPr>
          <w:p w14:paraId="443E280E"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Safety at college/work</w:t>
            </w:r>
          </w:p>
          <w:p w14:paraId="1F93699E"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Reporting offences</w:t>
            </w:r>
          </w:p>
          <w:p w14:paraId="7547A5A4" w14:textId="77777777" w:rsidR="002679E1" w:rsidRPr="002679E1" w:rsidRDefault="002679E1" w:rsidP="002679E1">
            <w:pPr>
              <w:rPr>
                <w:rFonts w:ascii="Arial" w:hAnsi="Arial" w:cs="Arial"/>
                <w:bCs/>
                <w:color w:val="0D0D0D" w:themeColor="text1" w:themeTint="F2"/>
              </w:rPr>
            </w:pPr>
            <w:r w:rsidRPr="002679E1">
              <w:rPr>
                <w:rFonts w:ascii="Arial" w:hAnsi="Arial" w:cs="Arial"/>
                <w:bCs/>
                <w:color w:val="0D0D0D" w:themeColor="text1" w:themeTint="F2"/>
              </w:rPr>
              <w:t>Life as a student</w:t>
            </w:r>
          </w:p>
          <w:p w14:paraId="1D50A2B5" w14:textId="58AA7D36" w:rsidR="00FA6413" w:rsidRPr="00A370A8" w:rsidRDefault="002679E1" w:rsidP="002679E1">
            <w:pPr>
              <w:rPr>
                <w:rFonts w:ascii="Arial" w:hAnsi="Arial" w:cs="Arial"/>
                <w:bCs/>
                <w:color w:val="0D0D0D" w:themeColor="text1" w:themeTint="F2"/>
              </w:rPr>
            </w:pPr>
            <w:r w:rsidRPr="002679E1">
              <w:rPr>
                <w:rFonts w:ascii="Arial" w:hAnsi="Arial" w:cs="Arial"/>
                <w:bCs/>
                <w:color w:val="0D0D0D" w:themeColor="text1" w:themeTint="F2"/>
              </w:rPr>
              <w:t>Examination support</w:t>
            </w:r>
          </w:p>
        </w:tc>
        <w:tc>
          <w:tcPr>
            <w:tcW w:w="829" w:type="pct"/>
            <w:shd w:val="clear" w:color="auto" w:fill="auto"/>
          </w:tcPr>
          <w:p w14:paraId="45ECA704" w14:textId="77777777" w:rsidR="00CF1FA3" w:rsidRPr="00CF1FA3" w:rsidRDefault="00CF1FA3" w:rsidP="00CF1FA3">
            <w:pPr>
              <w:rPr>
                <w:rFonts w:ascii="Arial" w:hAnsi="Arial" w:cs="Arial"/>
                <w:bCs/>
                <w:color w:val="0D0D0D" w:themeColor="text1" w:themeTint="F2"/>
              </w:rPr>
            </w:pPr>
            <w:r w:rsidRPr="00CF1FA3">
              <w:rPr>
                <w:rFonts w:ascii="Arial" w:hAnsi="Arial" w:cs="Arial"/>
                <w:bCs/>
                <w:color w:val="0D0D0D" w:themeColor="text1" w:themeTint="F2"/>
              </w:rPr>
              <w:t>Exam stress and keeping healthy</w:t>
            </w:r>
          </w:p>
          <w:p w14:paraId="397ECDF9" w14:textId="22D02902" w:rsidR="00FA6413" w:rsidRPr="00A370A8" w:rsidRDefault="00CF1FA3" w:rsidP="00CF1FA3">
            <w:pPr>
              <w:rPr>
                <w:rFonts w:ascii="Arial" w:hAnsi="Arial" w:cs="Arial"/>
                <w:bCs/>
                <w:color w:val="0D0D0D" w:themeColor="text1" w:themeTint="F2"/>
              </w:rPr>
            </w:pPr>
            <w:r w:rsidRPr="00CF1FA3">
              <w:rPr>
                <w:rFonts w:ascii="Arial" w:hAnsi="Arial" w:cs="Arial"/>
                <w:bCs/>
                <w:color w:val="0D0D0D" w:themeColor="text1" w:themeTint="F2"/>
              </w:rPr>
              <w:t>Revision and study skills</w:t>
            </w:r>
          </w:p>
        </w:tc>
        <w:tc>
          <w:tcPr>
            <w:tcW w:w="672" w:type="pct"/>
            <w:shd w:val="clear" w:color="auto" w:fill="auto"/>
          </w:tcPr>
          <w:p w14:paraId="50B0A997" w14:textId="520F24F2" w:rsidR="00FA6413" w:rsidRPr="00A370A8" w:rsidRDefault="00CF1FA3" w:rsidP="00FA6413">
            <w:pPr>
              <w:rPr>
                <w:rFonts w:ascii="Arial" w:hAnsi="Arial" w:cs="Arial"/>
                <w:bCs/>
                <w:color w:val="0D0D0D" w:themeColor="text1" w:themeTint="F2"/>
              </w:rPr>
            </w:pPr>
            <w:r>
              <w:rPr>
                <w:rFonts w:ascii="Arial" w:hAnsi="Arial" w:cs="Arial"/>
                <w:bCs/>
                <w:color w:val="0D0D0D" w:themeColor="text1" w:themeTint="F2"/>
              </w:rPr>
              <w:t>Exams</w:t>
            </w:r>
          </w:p>
        </w:tc>
      </w:tr>
      <w:tr w:rsidR="007F1114" w:rsidRPr="00A370A8" w14:paraId="779B0FCA" w14:textId="77777777" w:rsidTr="001D5B08">
        <w:tc>
          <w:tcPr>
            <w:tcW w:w="373" w:type="pct"/>
            <w:shd w:val="clear" w:color="auto" w:fill="auto"/>
          </w:tcPr>
          <w:p w14:paraId="18A4452C" w14:textId="17EB529B" w:rsidR="007F1114" w:rsidRDefault="007F1114" w:rsidP="00FA6413">
            <w:pPr>
              <w:rPr>
                <w:rFonts w:ascii="Arial" w:hAnsi="Arial" w:cs="Arial"/>
                <w:bCs/>
                <w:color w:val="0D0D0D" w:themeColor="text1" w:themeTint="F2"/>
              </w:rPr>
            </w:pPr>
            <w:r>
              <w:rPr>
                <w:rFonts w:ascii="Arial" w:hAnsi="Arial" w:cs="Arial"/>
                <w:bCs/>
                <w:color w:val="0D0D0D" w:themeColor="text1" w:themeTint="F2"/>
              </w:rPr>
              <w:t>Visiting Speakers</w:t>
            </w:r>
          </w:p>
        </w:tc>
        <w:tc>
          <w:tcPr>
            <w:tcW w:w="778" w:type="pct"/>
            <w:shd w:val="clear" w:color="auto" w:fill="auto"/>
          </w:tcPr>
          <w:p w14:paraId="70FE77CE" w14:textId="250C32D3" w:rsidR="007F1114" w:rsidRDefault="007F1114" w:rsidP="00FA6413">
            <w:pPr>
              <w:rPr>
                <w:rFonts w:ascii="Arial" w:hAnsi="Arial" w:cs="Arial"/>
                <w:bCs/>
                <w:color w:val="0D0D0D" w:themeColor="text1" w:themeTint="F2"/>
              </w:rPr>
            </w:pPr>
            <w:r>
              <w:rPr>
                <w:rFonts w:ascii="Arial" w:hAnsi="Arial" w:cs="Arial"/>
                <w:bCs/>
                <w:color w:val="0D0D0D" w:themeColor="text1" w:themeTint="F2"/>
              </w:rPr>
              <w:t>Police – Online Safety</w:t>
            </w:r>
          </w:p>
        </w:tc>
        <w:tc>
          <w:tcPr>
            <w:tcW w:w="829" w:type="pct"/>
            <w:shd w:val="clear" w:color="auto" w:fill="auto"/>
          </w:tcPr>
          <w:p w14:paraId="13BD5993" w14:textId="77777777" w:rsidR="00CF1FA3" w:rsidRDefault="00CF1FA3" w:rsidP="00FA6413">
            <w:pPr>
              <w:rPr>
                <w:rFonts w:ascii="Arial" w:hAnsi="Arial" w:cs="Arial"/>
                <w:bCs/>
                <w:color w:val="0D0D0D" w:themeColor="text1" w:themeTint="F2"/>
              </w:rPr>
            </w:pPr>
            <w:r>
              <w:rPr>
                <w:rFonts w:ascii="Arial" w:hAnsi="Arial" w:cs="Arial"/>
                <w:bCs/>
                <w:color w:val="0D0D0D" w:themeColor="text1" w:themeTint="F2"/>
              </w:rPr>
              <w:t>Local business reps</w:t>
            </w:r>
          </w:p>
          <w:p w14:paraId="6D471D55" w14:textId="22B6C09B" w:rsidR="00CF1FA3" w:rsidRPr="00A370A8" w:rsidRDefault="00CF1FA3" w:rsidP="00FA6413">
            <w:pPr>
              <w:rPr>
                <w:rFonts w:ascii="Arial" w:hAnsi="Arial" w:cs="Arial"/>
                <w:bCs/>
                <w:color w:val="0D0D0D" w:themeColor="text1" w:themeTint="F2"/>
              </w:rPr>
            </w:pPr>
            <w:r>
              <w:rPr>
                <w:rFonts w:ascii="Arial" w:hAnsi="Arial" w:cs="Arial"/>
                <w:bCs/>
                <w:color w:val="0D0D0D" w:themeColor="text1" w:themeTint="F2"/>
              </w:rPr>
              <w:t>WIZEUP Financial Ed</w:t>
            </w:r>
          </w:p>
        </w:tc>
        <w:tc>
          <w:tcPr>
            <w:tcW w:w="781" w:type="pct"/>
            <w:shd w:val="clear" w:color="auto" w:fill="auto"/>
          </w:tcPr>
          <w:p w14:paraId="5C3D3DB0" w14:textId="73B62ACC" w:rsidR="007F1114" w:rsidRPr="00A370A8" w:rsidRDefault="00A14876" w:rsidP="00FA6413">
            <w:pPr>
              <w:rPr>
                <w:rFonts w:ascii="Arial" w:hAnsi="Arial" w:cs="Arial"/>
                <w:bCs/>
                <w:color w:val="0D0D0D" w:themeColor="text1" w:themeTint="F2"/>
              </w:rPr>
            </w:pPr>
            <w:r>
              <w:rPr>
                <w:rFonts w:ascii="Arial" w:hAnsi="Arial" w:cs="Arial"/>
                <w:bCs/>
                <w:color w:val="0D0D0D" w:themeColor="text1" w:themeTint="F2"/>
              </w:rPr>
              <w:t>School Nurse</w:t>
            </w:r>
            <w:r w:rsidR="002679E1">
              <w:rPr>
                <w:rFonts w:ascii="Arial" w:hAnsi="Arial" w:cs="Arial"/>
                <w:bCs/>
                <w:color w:val="0D0D0D" w:themeColor="text1" w:themeTint="F2"/>
              </w:rPr>
              <w:t xml:space="preserve"> / SH NHS Nurses</w:t>
            </w:r>
          </w:p>
        </w:tc>
        <w:tc>
          <w:tcPr>
            <w:tcW w:w="738" w:type="pct"/>
            <w:shd w:val="clear" w:color="auto" w:fill="auto"/>
          </w:tcPr>
          <w:p w14:paraId="347473DC" w14:textId="1744FE3B" w:rsidR="007F1114" w:rsidRPr="00A370A8" w:rsidRDefault="00A14876" w:rsidP="00FA6413">
            <w:pPr>
              <w:rPr>
                <w:rFonts w:ascii="Arial" w:hAnsi="Arial" w:cs="Arial"/>
                <w:bCs/>
                <w:color w:val="0D0D0D" w:themeColor="text1" w:themeTint="F2"/>
              </w:rPr>
            </w:pPr>
            <w:r>
              <w:rPr>
                <w:rFonts w:ascii="Arial" w:hAnsi="Arial" w:cs="Arial"/>
                <w:bCs/>
                <w:color w:val="0D0D0D" w:themeColor="text1" w:themeTint="F2"/>
              </w:rPr>
              <w:t>Turning Point</w:t>
            </w:r>
            <w:r w:rsidR="002679E1">
              <w:rPr>
                <w:rFonts w:ascii="Arial" w:hAnsi="Arial" w:cs="Arial"/>
                <w:bCs/>
                <w:color w:val="0D0D0D" w:themeColor="text1" w:themeTint="F2"/>
              </w:rPr>
              <w:t xml:space="preserve"> Charity / Collaborate Digital</w:t>
            </w:r>
          </w:p>
        </w:tc>
        <w:tc>
          <w:tcPr>
            <w:tcW w:w="829" w:type="pct"/>
            <w:shd w:val="clear" w:color="auto" w:fill="auto"/>
          </w:tcPr>
          <w:p w14:paraId="728DA07A" w14:textId="77777777" w:rsidR="007F1114" w:rsidRPr="00A370A8" w:rsidRDefault="007F1114" w:rsidP="00FA6413">
            <w:pPr>
              <w:rPr>
                <w:rFonts w:ascii="Arial" w:hAnsi="Arial" w:cs="Arial"/>
                <w:bCs/>
                <w:color w:val="0D0D0D" w:themeColor="text1" w:themeTint="F2"/>
              </w:rPr>
            </w:pPr>
          </w:p>
        </w:tc>
        <w:tc>
          <w:tcPr>
            <w:tcW w:w="672" w:type="pct"/>
            <w:shd w:val="clear" w:color="auto" w:fill="auto"/>
          </w:tcPr>
          <w:p w14:paraId="3E525531" w14:textId="77777777" w:rsidR="007F1114" w:rsidRPr="00A370A8" w:rsidRDefault="007F1114" w:rsidP="00FA6413">
            <w:pPr>
              <w:rPr>
                <w:rFonts w:ascii="Arial" w:hAnsi="Arial" w:cs="Arial"/>
                <w:bCs/>
                <w:color w:val="0D0D0D" w:themeColor="text1" w:themeTint="F2"/>
              </w:rPr>
            </w:pPr>
          </w:p>
        </w:tc>
      </w:tr>
    </w:tbl>
    <w:p w14:paraId="25E21D1E" w14:textId="77777777" w:rsidR="00A370A8" w:rsidRDefault="00A370A8" w:rsidP="00C63C55">
      <w:pPr>
        <w:spacing w:after="0"/>
        <w:jc w:val="both"/>
        <w:rPr>
          <w:rFonts w:ascii="Arial" w:hAnsi="Arial" w:cs="Arial"/>
          <w:b/>
          <w:bCs/>
          <w:color w:val="0D0D0D" w:themeColor="text1" w:themeTint="F2"/>
        </w:rPr>
      </w:pPr>
    </w:p>
    <w:p w14:paraId="13965865" w14:textId="19E29E5D" w:rsidR="00A04D68" w:rsidRPr="00814727" w:rsidRDefault="00A04D68" w:rsidP="00C63C55">
      <w:pPr>
        <w:spacing w:after="0"/>
        <w:jc w:val="both"/>
        <w:rPr>
          <w:rFonts w:ascii="Arial" w:hAnsi="Arial" w:cs="Arial"/>
          <w:b/>
          <w:bCs/>
          <w:color w:val="0D0D0D" w:themeColor="text1" w:themeTint="F2"/>
        </w:rPr>
      </w:pPr>
      <w:r w:rsidRPr="00814727">
        <w:rPr>
          <w:rFonts w:ascii="Arial" w:hAnsi="Arial" w:cs="Arial"/>
          <w:b/>
          <w:bCs/>
          <w:color w:val="0D0D0D" w:themeColor="text1" w:themeTint="F2"/>
        </w:rPr>
        <w:t>Impact – By the End of Key Stage 4</w:t>
      </w:r>
    </w:p>
    <w:p w14:paraId="6E6C7815" w14:textId="5A254AC5" w:rsidR="00A04D68" w:rsidRPr="00814727" w:rsidRDefault="00A04D68" w:rsidP="00C63C55">
      <w:pPr>
        <w:spacing w:after="0"/>
        <w:jc w:val="both"/>
        <w:rPr>
          <w:rFonts w:ascii="Arial" w:hAnsi="Arial" w:cs="Arial"/>
          <w:color w:val="0D0D0D" w:themeColor="text1" w:themeTint="F2"/>
        </w:rPr>
      </w:pPr>
      <w:r w:rsidRPr="00814727">
        <w:rPr>
          <w:rFonts w:ascii="Arial" w:hAnsi="Arial" w:cs="Arial"/>
          <w:color w:val="0D0D0D" w:themeColor="text1" w:themeTint="F2"/>
        </w:rPr>
        <w:t>Through a rich and progressive PSHCE curriculum, students develop the knowledge, skills, and values needed to thrive as confident, responsible, and informed individuals. They build a strong sense of self, explore healthy relationships, and engage with the wider world through themes such as leadership, citizenship, careers, finance, and wellbeing. By connecting learning to real-life experiences and societal issues, students are empowered to make safe, ethical, and informed decisions, contribute positively to their communities, and navigate the complexities of modern life with resilience, empathy, and purpose.</w:t>
      </w:r>
    </w:p>
    <w:p w14:paraId="18D2E3FA" w14:textId="53DB6225" w:rsidR="00112F19" w:rsidRPr="00814727" w:rsidRDefault="00112F19" w:rsidP="00A04D68">
      <w:pPr>
        <w:spacing w:after="0"/>
        <w:rPr>
          <w:rFonts w:ascii="Arial" w:hAnsi="Arial" w:cs="Arial"/>
          <w:color w:val="0D0D0D" w:themeColor="text1" w:themeTint="F2"/>
        </w:rPr>
      </w:pPr>
    </w:p>
    <w:sectPr w:rsidR="00112F19" w:rsidRPr="00814727" w:rsidSect="00D17955">
      <w:headerReference w:type="first" r:id="rId8"/>
      <w:pgSz w:w="16838" w:h="11906" w:orient="landscape"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AA624" w14:textId="77777777" w:rsidR="002804C7" w:rsidRDefault="002804C7" w:rsidP="00EE0881">
      <w:pPr>
        <w:spacing w:after="0" w:line="240" w:lineRule="auto"/>
      </w:pPr>
      <w:r>
        <w:separator/>
      </w:r>
    </w:p>
  </w:endnote>
  <w:endnote w:type="continuationSeparator" w:id="0">
    <w:p w14:paraId="299D2531" w14:textId="77777777" w:rsidR="002804C7" w:rsidRDefault="002804C7" w:rsidP="00EE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C8737" w14:textId="77777777" w:rsidR="002804C7" w:rsidRDefault="002804C7" w:rsidP="00EE0881">
      <w:pPr>
        <w:spacing w:after="0" w:line="240" w:lineRule="auto"/>
      </w:pPr>
      <w:r>
        <w:separator/>
      </w:r>
    </w:p>
  </w:footnote>
  <w:footnote w:type="continuationSeparator" w:id="0">
    <w:p w14:paraId="2105A530" w14:textId="77777777" w:rsidR="002804C7" w:rsidRDefault="002804C7" w:rsidP="00EE0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3373" w14:textId="62D00F68" w:rsidR="00783F5A" w:rsidRPr="00D57518" w:rsidRDefault="00D57518" w:rsidP="005C08C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pPr>
    <w:r>
      <w:rPr>
        <w:rFonts w:ascii="Arial" w:hAnsi="Arial" w:cs="Arial"/>
        <w:b/>
        <w:color w:val="0F243E" w:themeColor="text2" w:themeShade="80"/>
        <w:sz w:val="28"/>
      </w:rPr>
      <w:t>Curri</w:t>
    </w:r>
    <w:r w:rsidR="00B22F60">
      <w:rPr>
        <w:rFonts w:ascii="Arial" w:hAnsi="Arial" w:cs="Arial"/>
        <w:b/>
        <w:color w:val="0F243E" w:themeColor="text2" w:themeShade="80"/>
        <w:sz w:val="28"/>
      </w:rPr>
      <w:t xml:space="preserve">culum </w:t>
    </w:r>
    <w:r w:rsidR="00EE43CC">
      <w:rPr>
        <w:rFonts w:ascii="Arial" w:hAnsi="Arial" w:cs="Arial"/>
        <w:b/>
        <w:color w:val="0F243E" w:themeColor="text2" w:themeShade="80"/>
        <w:sz w:val="28"/>
      </w:rPr>
      <w:t>Intent</w:t>
    </w:r>
    <w:r w:rsidR="00B22F60">
      <w:rPr>
        <w:rFonts w:ascii="Arial" w:hAnsi="Arial" w:cs="Arial"/>
        <w:b/>
        <w:color w:val="0F243E" w:themeColor="text2" w:themeShade="80"/>
        <w:sz w:val="28"/>
      </w:rPr>
      <w:t xml:space="preserve"> – </w:t>
    </w:r>
    <w:r w:rsidR="00F03A7D">
      <w:rPr>
        <w:rFonts w:ascii="Arial" w:hAnsi="Arial" w:cs="Arial"/>
        <w:b/>
        <w:color w:val="0F243E" w:themeColor="text2" w:themeShade="80"/>
        <w:sz w:val="28"/>
      </w:rPr>
      <w:t>PSHCE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791C"/>
    <w:multiLevelType w:val="hybridMultilevel"/>
    <w:tmpl w:val="0636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014CD"/>
    <w:multiLevelType w:val="hybridMultilevel"/>
    <w:tmpl w:val="86BC7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6F7F4D"/>
    <w:multiLevelType w:val="hybridMultilevel"/>
    <w:tmpl w:val="F3BC1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B6325B"/>
    <w:multiLevelType w:val="hybridMultilevel"/>
    <w:tmpl w:val="D9FAD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230160"/>
    <w:multiLevelType w:val="hybridMultilevel"/>
    <w:tmpl w:val="EB1E8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1A7D1E"/>
    <w:multiLevelType w:val="hybridMultilevel"/>
    <w:tmpl w:val="78A6E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215837"/>
    <w:multiLevelType w:val="hybridMultilevel"/>
    <w:tmpl w:val="FC2CB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B4891"/>
    <w:multiLevelType w:val="hybridMultilevel"/>
    <w:tmpl w:val="41A2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8938DD"/>
    <w:multiLevelType w:val="hybridMultilevel"/>
    <w:tmpl w:val="B424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0342F"/>
    <w:multiLevelType w:val="hybridMultilevel"/>
    <w:tmpl w:val="3F10B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D15758"/>
    <w:multiLevelType w:val="hybridMultilevel"/>
    <w:tmpl w:val="12DE1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15764D"/>
    <w:multiLevelType w:val="hybridMultilevel"/>
    <w:tmpl w:val="654A4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A14DBF"/>
    <w:multiLevelType w:val="hybridMultilevel"/>
    <w:tmpl w:val="BB3CA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9D1270"/>
    <w:multiLevelType w:val="hybridMultilevel"/>
    <w:tmpl w:val="174C2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2361970"/>
    <w:multiLevelType w:val="hybridMultilevel"/>
    <w:tmpl w:val="2BE8D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007E40"/>
    <w:multiLevelType w:val="hybridMultilevel"/>
    <w:tmpl w:val="61E04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EB288C"/>
    <w:multiLevelType w:val="hybridMultilevel"/>
    <w:tmpl w:val="6EDC7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CE1A98"/>
    <w:multiLevelType w:val="hybridMultilevel"/>
    <w:tmpl w:val="79E24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271A60"/>
    <w:multiLevelType w:val="hybridMultilevel"/>
    <w:tmpl w:val="FD846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0C625C"/>
    <w:multiLevelType w:val="hybridMultilevel"/>
    <w:tmpl w:val="6908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2F4AC3"/>
    <w:multiLevelType w:val="hybridMultilevel"/>
    <w:tmpl w:val="A65A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0E11F9"/>
    <w:multiLevelType w:val="hybridMultilevel"/>
    <w:tmpl w:val="B7A493B4"/>
    <w:lvl w:ilvl="0" w:tplc="E752DC08">
      <w:start w:val="1"/>
      <w:numFmt w:val="decimal"/>
      <w:lvlText w:val="%1."/>
      <w:lvlJc w:val="left"/>
      <w:pPr>
        <w:ind w:left="720" w:hanging="360"/>
      </w:pPr>
      <w:rPr>
        <w:rFonts w:hint="default"/>
        <w:b/>
        <w:color w:val="94519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EB274C"/>
    <w:multiLevelType w:val="hybridMultilevel"/>
    <w:tmpl w:val="9A567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90577E"/>
    <w:multiLevelType w:val="hybridMultilevel"/>
    <w:tmpl w:val="AA484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D20AF6"/>
    <w:multiLevelType w:val="hybridMultilevel"/>
    <w:tmpl w:val="D1BCC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8B7CCA"/>
    <w:multiLevelType w:val="hybridMultilevel"/>
    <w:tmpl w:val="76BA5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0E1215"/>
    <w:multiLevelType w:val="hybridMultilevel"/>
    <w:tmpl w:val="FA728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00F3617"/>
    <w:multiLevelType w:val="hybridMultilevel"/>
    <w:tmpl w:val="795AF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A526AE"/>
    <w:multiLevelType w:val="hybridMultilevel"/>
    <w:tmpl w:val="3E84C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5A515A1"/>
    <w:multiLevelType w:val="hybridMultilevel"/>
    <w:tmpl w:val="2E76D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2E1F42"/>
    <w:multiLevelType w:val="hybridMultilevel"/>
    <w:tmpl w:val="EB6C2F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0061CD"/>
    <w:multiLevelType w:val="hybridMultilevel"/>
    <w:tmpl w:val="6F00BA3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2" w15:restartNumberingAfterBreak="0">
    <w:nsid w:val="7C290DAD"/>
    <w:multiLevelType w:val="hybridMultilevel"/>
    <w:tmpl w:val="C80AA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26"/>
  </w:num>
  <w:num w:numId="3">
    <w:abstractNumId w:val="28"/>
  </w:num>
  <w:num w:numId="4">
    <w:abstractNumId w:val="22"/>
  </w:num>
  <w:num w:numId="5">
    <w:abstractNumId w:val="14"/>
  </w:num>
  <w:num w:numId="6">
    <w:abstractNumId w:val="32"/>
  </w:num>
  <w:num w:numId="7">
    <w:abstractNumId w:val="9"/>
  </w:num>
  <w:num w:numId="8">
    <w:abstractNumId w:val="29"/>
  </w:num>
  <w:num w:numId="9">
    <w:abstractNumId w:val="24"/>
  </w:num>
  <w:num w:numId="10">
    <w:abstractNumId w:val="23"/>
  </w:num>
  <w:num w:numId="11">
    <w:abstractNumId w:val="15"/>
  </w:num>
  <w:num w:numId="12">
    <w:abstractNumId w:val="1"/>
  </w:num>
  <w:num w:numId="13">
    <w:abstractNumId w:val="10"/>
  </w:num>
  <w:num w:numId="14">
    <w:abstractNumId w:val="2"/>
  </w:num>
  <w:num w:numId="15">
    <w:abstractNumId w:val="4"/>
  </w:num>
  <w:num w:numId="16">
    <w:abstractNumId w:val="3"/>
  </w:num>
  <w:num w:numId="17">
    <w:abstractNumId w:val="25"/>
  </w:num>
  <w:num w:numId="18">
    <w:abstractNumId w:val="11"/>
  </w:num>
  <w:num w:numId="19">
    <w:abstractNumId w:val="17"/>
  </w:num>
  <w:num w:numId="20">
    <w:abstractNumId w:val="12"/>
  </w:num>
  <w:num w:numId="21">
    <w:abstractNumId w:val="16"/>
  </w:num>
  <w:num w:numId="22">
    <w:abstractNumId w:val="27"/>
  </w:num>
  <w:num w:numId="23">
    <w:abstractNumId w:val="5"/>
  </w:num>
  <w:num w:numId="24">
    <w:abstractNumId w:val="13"/>
  </w:num>
  <w:num w:numId="25">
    <w:abstractNumId w:val="18"/>
  </w:num>
  <w:num w:numId="26">
    <w:abstractNumId w:val="8"/>
  </w:num>
  <w:num w:numId="27">
    <w:abstractNumId w:val="21"/>
  </w:num>
  <w:num w:numId="28">
    <w:abstractNumId w:val="6"/>
  </w:num>
  <w:num w:numId="29">
    <w:abstractNumId w:val="20"/>
  </w:num>
  <w:num w:numId="30">
    <w:abstractNumId w:val="31"/>
  </w:num>
  <w:num w:numId="31">
    <w:abstractNumId w:val="0"/>
  </w:num>
  <w:num w:numId="32">
    <w:abstractNumId w:val="7"/>
  </w:num>
  <w:num w:numId="3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CE7"/>
    <w:rsid w:val="00010ED6"/>
    <w:rsid w:val="00016E89"/>
    <w:rsid w:val="00024A18"/>
    <w:rsid w:val="000324AE"/>
    <w:rsid w:val="00033EF7"/>
    <w:rsid w:val="00034653"/>
    <w:rsid w:val="000572DD"/>
    <w:rsid w:val="00071770"/>
    <w:rsid w:val="00086393"/>
    <w:rsid w:val="0009768F"/>
    <w:rsid w:val="000A3C8B"/>
    <w:rsid w:val="000A6A9E"/>
    <w:rsid w:val="000A6CB4"/>
    <w:rsid w:val="000B4237"/>
    <w:rsid w:val="000B63B6"/>
    <w:rsid w:val="000E79EA"/>
    <w:rsid w:val="00112C28"/>
    <w:rsid w:val="00112F19"/>
    <w:rsid w:val="00114213"/>
    <w:rsid w:val="001372DD"/>
    <w:rsid w:val="00145D0D"/>
    <w:rsid w:val="00174E77"/>
    <w:rsid w:val="00175186"/>
    <w:rsid w:val="0018048D"/>
    <w:rsid w:val="0019567A"/>
    <w:rsid w:val="001D1616"/>
    <w:rsid w:val="001D5B08"/>
    <w:rsid w:val="001D5EED"/>
    <w:rsid w:val="001E4A53"/>
    <w:rsid w:val="00221960"/>
    <w:rsid w:val="0022245D"/>
    <w:rsid w:val="002224E9"/>
    <w:rsid w:val="00222B25"/>
    <w:rsid w:val="00233126"/>
    <w:rsid w:val="00252C04"/>
    <w:rsid w:val="0025436E"/>
    <w:rsid w:val="002679E1"/>
    <w:rsid w:val="002804C7"/>
    <w:rsid w:val="00283797"/>
    <w:rsid w:val="002952F3"/>
    <w:rsid w:val="002A58EF"/>
    <w:rsid w:val="002C6DF0"/>
    <w:rsid w:val="002E22B9"/>
    <w:rsid w:val="002E731F"/>
    <w:rsid w:val="00303C2D"/>
    <w:rsid w:val="003077C2"/>
    <w:rsid w:val="00311AFD"/>
    <w:rsid w:val="003152E1"/>
    <w:rsid w:val="00330C33"/>
    <w:rsid w:val="003318D5"/>
    <w:rsid w:val="00356485"/>
    <w:rsid w:val="0036058C"/>
    <w:rsid w:val="00361556"/>
    <w:rsid w:val="0037421B"/>
    <w:rsid w:val="003921F0"/>
    <w:rsid w:val="00395CE5"/>
    <w:rsid w:val="003B609A"/>
    <w:rsid w:val="003C0205"/>
    <w:rsid w:val="003E446D"/>
    <w:rsid w:val="003E5BBF"/>
    <w:rsid w:val="003F340B"/>
    <w:rsid w:val="003F7780"/>
    <w:rsid w:val="00401943"/>
    <w:rsid w:val="0041337D"/>
    <w:rsid w:val="0042092A"/>
    <w:rsid w:val="004415BB"/>
    <w:rsid w:val="0044498A"/>
    <w:rsid w:val="00470B66"/>
    <w:rsid w:val="00470F76"/>
    <w:rsid w:val="0047109E"/>
    <w:rsid w:val="00475B9C"/>
    <w:rsid w:val="00493F35"/>
    <w:rsid w:val="004A30A3"/>
    <w:rsid w:val="004B626D"/>
    <w:rsid w:val="004C15EA"/>
    <w:rsid w:val="004E7671"/>
    <w:rsid w:val="004F167B"/>
    <w:rsid w:val="004F7A71"/>
    <w:rsid w:val="00503D28"/>
    <w:rsid w:val="005142ED"/>
    <w:rsid w:val="005245A3"/>
    <w:rsid w:val="00526963"/>
    <w:rsid w:val="00535655"/>
    <w:rsid w:val="00557703"/>
    <w:rsid w:val="0057616D"/>
    <w:rsid w:val="00587BCE"/>
    <w:rsid w:val="005B11DA"/>
    <w:rsid w:val="005C08C7"/>
    <w:rsid w:val="005D2684"/>
    <w:rsid w:val="005E52F7"/>
    <w:rsid w:val="005F0CCC"/>
    <w:rsid w:val="0061261B"/>
    <w:rsid w:val="006132F1"/>
    <w:rsid w:val="00626EAA"/>
    <w:rsid w:val="00631CCC"/>
    <w:rsid w:val="006328FE"/>
    <w:rsid w:val="00660DF3"/>
    <w:rsid w:val="00666F68"/>
    <w:rsid w:val="00681CBB"/>
    <w:rsid w:val="006923DC"/>
    <w:rsid w:val="006A0C48"/>
    <w:rsid w:val="006A1CDF"/>
    <w:rsid w:val="006A4E0D"/>
    <w:rsid w:val="006A7C4D"/>
    <w:rsid w:val="006E65CD"/>
    <w:rsid w:val="006F1FDF"/>
    <w:rsid w:val="006F3F24"/>
    <w:rsid w:val="00706FA2"/>
    <w:rsid w:val="007303E5"/>
    <w:rsid w:val="00731971"/>
    <w:rsid w:val="0073317D"/>
    <w:rsid w:val="007343F4"/>
    <w:rsid w:val="007474FF"/>
    <w:rsid w:val="00756977"/>
    <w:rsid w:val="00783F5A"/>
    <w:rsid w:val="00784A30"/>
    <w:rsid w:val="00793C1B"/>
    <w:rsid w:val="007A10D6"/>
    <w:rsid w:val="007A315B"/>
    <w:rsid w:val="007B030B"/>
    <w:rsid w:val="007B0A9F"/>
    <w:rsid w:val="007C12DD"/>
    <w:rsid w:val="007D1F4C"/>
    <w:rsid w:val="007D6572"/>
    <w:rsid w:val="007E20DA"/>
    <w:rsid w:val="007F1114"/>
    <w:rsid w:val="00811844"/>
    <w:rsid w:val="00814727"/>
    <w:rsid w:val="00817132"/>
    <w:rsid w:val="0082554C"/>
    <w:rsid w:val="00836619"/>
    <w:rsid w:val="00847505"/>
    <w:rsid w:val="00850FEC"/>
    <w:rsid w:val="008955F8"/>
    <w:rsid w:val="00897AC3"/>
    <w:rsid w:val="008C5534"/>
    <w:rsid w:val="008D02D1"/>
    <w:rsid w:val="008F602C"/>
    <w:rsid w:val="00916162"/>
    <w:rsid w:val="00932674"/>
    <w:rsid w:val="009446CF"/>
    <w:rsid w:val="00944CDE"/>
    <w:rsid w:val="00954F39"/>
    <w:rsid w:val="00966F5A"/>
    <w:rsid w:val="0097015E"/>
    <w:rsid w:val="009825CB"/>
    <w:rsid w:val="00983E39"/>
    <w:rsid w:val="009B1494"/>
    <w:rsid w:val="009C30DF"/>
    <w:rsid w:val="009C6650"/>
    <w:rsid w:val="009D1DF2"/>
    <w:rsid w:val="009E52DD"/>
    <w:rsid w:val="009E69CF"/>
    <w:rsid w:val="009F28DE"/>
    <w:rsid w:val="009F717C"/>
    <w:rsid w:val="00A02845"/>
    <w:rsid w:val="00A04D68"/>
    <w:rsid w:val="00A07CE7"/>
    <w:rsid w:val="00A11AB6"/>
    <w:rsid w:val="00A14876"/>
    <w:rsid w:val="00A21DF1"/>
    <w:rsid w:val="00A25A68"/>
    <w:rsid w:val="00A34678"/>
    <w:rsid w:val="00A370A8"/>
    <w:rsid w:val="00A45AB7"/>
    <w:rsid w:val="00A46388"/>
    <w:rsid w:val="00A519AD"/>
    <w:rsid w:val="00A631A0"/>
    <w:rsid w:val="00A7029D"/>
    <w:rsid w:val="00A7087E"/>
    <w:rsid w:val="00A74A4A"/>
    <w:rsid w:val="00A807F6"/>
    <w:rsid w:val="00A97059"/>
    <w:rsid w:val="00AA3A40"/>
    <w:rsid w:val="00AC190D"/>
    <w:rsid w:val="00AD3BB6"/>
    <w:rsid w:val="00AE7C15"/>
    <w:rsid w:val="00AF3B4A"/>
    <w:rsid w:val="00AF52CF"/>
    <w:rsid w:val="00B22F60"/>
    <w:rsid w:val="00B408F0"/>
    <w:rsid w:val="00B8150C"/>
    <w:rsid w:val="00B871D3"/>
    <w:rsid w:val="00B955ED"/>
    <w:rsid w:val="00B97DF2"/>
    <w:rsid w:val="00BB5FA0"/>
    <w:rsid w:val="00BC0FD4"/>
    <w:rsid w:val="00BE2BCC"/>
    <w:rsid w:val="00BF36A7"/>
    <w:rsid w:val="00C0049A"/>
    <w:rsid w:val="00C04617"/>
    <w:rsid w:val="00C0499E"/>
    <w:rsid w:val="00C061CF"/>
    <w:rsid w:val="00C15486"/>
    <w:rsid w:val="00C22FBE"/>
    <w:rsid w:val="00C33174"/>
    <w:rsid w:val="00C4118E"/>
    <w:rsid w:val="00C5157F"/>
    <w:rsid w:val="00C63C55"/>
    <w:rsid w:val="00CC286E"/>
    <w:rsid w:val="00CE05D2"/>
    <w:rsid w:val="00CF1FA3"/>
    <w:rsid w:val="00CF4EFE"/>
    <w:rsid w:val="00D075DA"/>
    <w:rsid w:val="00D16B37"/>
    <w:rsid w:val="00D17955"/>
    <w:rsid w:val="00D430BF"/>
    <w:rsid w:val="00D43AAE"/>
    <w:rsid w:val="00D46D9E"/>
    <w:rsid w:val="00D5138A"/>
    <w:rsid w:val="00D57518"/>
    <w:rsid w:val="00D645FE"/>
    <w:rsid w:val="00D660BE"/>
    <w:rsid w:val="00D760D1"/>
    <w:rsid w:val="00D93889"/>
    <w:rsid w:val="00DB0127"/>
    <w:rsid w:val="00DC09D7"/>
    <w:rsid w:val="00DC6455"/>
    <w:rsid w:val="00DD1EA1"/>
    <w:rsid w:val="00DE02AA"/>
    <w:rsid w:val="00DF5319"/>
    <w:rsid w:val="00E02DB7"/>
    <w:rsid w:val="00E23D09"/>
    <w:rsid w:val="00E503D4"/>
    <w:rsid w:val="00E6779E"/>
    <w:rsid w:val="00E82E2D"/>
    <w:rsid w:val="00E941B8"/>
    <w:rsid w:val="00EA03FD"/>
    <w:rsid w:val="00EA1EAB"/>
    <w:rsid w:val="00EA3EF9"/>
    <w:rsid w:val="00EB46A3"/>
    <w:rsid w:val="00EC11A5"/>
    <w:rsid w:val="00EC1B1E"/>
    <w:rsid w:val="00EE0881"/>
    <w:rsid w:val="00EE43CC"/>
    <w:rsid w:val="00EF22B3"/>
    <w:rsid w:val="00EF6160"/>
    <w:rsid w:val="00F01889"/>
    <w:rsid w:val="00F03A7D"/>
    <w:rsid w:val="00F06AC9"/>
    <w:rsid w:val="00F07528"/>
    <w:rsid w:val="00F20E83"/>
    <w:rsid w:val="00F63451"/>
    <w:rsid w:val="00F66E35"/>
    <w:rsid w:val="00FA6413"/>
    <w:rsid w:val="00FB3ACE"/>
    <w:rsid w:val="00FD36E5"/>
    <w:rsid w:val="00FD3FF0"/>
    <w:rsid w:val="00FE3756"/>
    <w:rsid w:val="00FE7FA7"/>
    <w:rsid w:val="00FF6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D60E5A"/>
  <w15:docId w15:val="{EC6C5756-4F45-436D-83CC-07EE6EC79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EFE"/>
    <w:pPr>
      <w:ind w:left="720"/>
      <w:contextualSpacing/>
    </w:pPr>
  </w:style>
  <w:style w:type="character" w:customStyle="1" w:styleId="ilfuvd">
    <w:name w:val="ilfuvd"/>
    <w:basedOn w:val="DefaultParagraphFont"/>
    <w:rsid w:val="00B97DF2"/>
  </w:style>
  <w:style w:type="paragraph" w:styleId="Header">
    <w:name w:val="header"/>
    <w:basedOn w:val="Normal"/>
    <w:link w:val="HeaderChar"/>
    <w:uiPriority w:val="99"/>
    <w:unhideWhenUsed/>
    <w:rsid w:val="00EE0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881"/>
  </w:style>
  <w:style w:type="paragraph" w:styleId="Footer">
    <w:name w:val="footer"/>
    <w:basedOn w:val="Normal"/>
    <w:link w:val="FooterChar"/>
    <w:uiPriority w:val="99"/>
    <w:unhideWhenUsed/>
    <w:rsid w:val="00EE0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881"/>
  </w:style>
  <w:style w:type="table" w:customStyle="1" w:styleId="TableGrid4">
    <w:name w:val="Table Grid4"/>
    <w:basedOn w:val="TableNormal"/>
    <w:next w:val="TableGrid"/>
    <w:uiPriority w:val="59"/>
    <w:rsid w:val="00303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03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4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213"/>
    <w:rPr>
      <w:rFonts w:ascii="Tahoma" w:hAnsi="Tahoma" w:cs="Tahoma"/>
      <w:sz w:val="16"/>
      <w:szCs w:val="16"/>
    </w:rPr>
  </w:style>
  <w:style w:type="paragraph" w:customStyle="1" w:styleId="Default">
    <w:name w:val="Default"/>
    <w:rsid w:val="00660DF3"/>
    <w:pPr>
      <w:autoSpaceDE w:val="0"/>
      <w:autoSpaceDN w:val="0"/>
      <w:adjustRightInd w:val="0"/>
      <w:spacing w:after="0" w:line="240" w:lineRule="auto"/>
    </w:pPr>
    <w:rPr>
      <w:rFonts w:ascii="Gill Sans MT" w:hAnsi="Gill Sans MT" w:cs="Gill Sans MT"/>
      <w:color w:val="000000"/>
      <w:sz w:val="24"/>
      <w:szCs w:val="24"/>
    </w:rPr>
  </w:style>
  <w:style w:type="paragraph" w:styleId="NormalWeb">
    <w:name w:val="Normal (Web)"/>
    <w:basedOn w:val="Normal"/>
    <w:uiPriority w:val="99"/>
    <w:unhideWhenUsed/>
    <w:rsid w:val="00F03A7D"/>
    <w:pPr>
      <w:spacing w:after="300" w:line="360" w:lineRule="atLeast"/>
    </w:pPr>
    <w:rPr>
      <w:rFonts w:ascii="Times New Roman" w:eastAsia="Times New Roman" w:hAnsi="Times New Roman" w:cs="Times New Roman"/>
      <w:color w:val="777777"/>
      <w:sz w:val="24"/>
      <w:szCs w:val="24"/>
      <w:lang w:eastAsia="en-GB"/>
    </w:rPr>
  </w:style>
  <w:style w:type="character" w:styleId="Strong">
    <w:name w:val="Strong"/>
    <w:basedOn w:val="DefaultParagraphFont"/>
    <w:uiPriority w:val="22"/>
    <w:qFormat/>
    <w:rsid w:val="00932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3556">
      <w:bodyDiv w:val="1"/>
      <w:marLeft w:val="0"/>
      <w:marRight w:val="0"/>
      <w:marTop w:val="0"/>
      <w:marBottom w:val="0"/>
      <w:divBdr>
        <w:top w:val="none" w:sz="0" w:space="0" w:color="auto"/>
        <w:left w:val="none" w:sz="0" w:space="0" w:color="auto"/>
        <w:bottom w:val="none" w:sz="0" w:space="0" w:color="auto"/>
        <w:right w:val="none" w:sz="0" w:space="0" w:color="auto"/>
      </w:divBdr>
      <w:divsChild>
        <w:div w:id="1752501566">
          <w:marLeft w:val="0"/>
          <w:marRight w:val="0"/>
          <w:marTop w:val="0"/>
          <w:marBottom w:val="0"/>
          <w:divBdr>
            <w:top w:val="none" w:sz="0" w:space="0" w:color="auto"/>
            <w:left w:val="none" w:sz="0" w:space="0" w:color="auto"/>
            <w:bottom w:val="none" w:sz="0" w:space="0" w:color="auto"/>
            <w:right w:val="none" w:sz="0" w:space="0" w:color="auto"/>
          </w:divBdr>
          <w:divsChild>
            <w:div w:id="608240639">
              <w:marLeft w:val="0"/>
              <w:marRight w:val="0"/>
              <w:marTop w:val="0"/>
              <w:marBottom w:val="0"/>
              <w:divBdr>
                <w:top w:val="none" w:sz="0" w:space="0" w:color="auto"/>
                <w:left w:val="none" w:sz="0" w:space="0" w:color="auto"/>
                <w:bottom w:val="none" w:sz="0" w:space="0" w:color="auto"/>
                <w:right w:val="none" w:sz="0" w:space="0" w:color="auto"/>
              </w:divBdr>
              <w:divsChild>
                <w:div w:id="1966233804">
                  <w:marLeft w:val="0"/>
                  <w:marRight w:val="0"/>
                  <w:marTop w:val="0"/>
                  <w:marBottom w:val="0"/>
                  <w:divBdr>
                    <w:top w:val="none" w:sz="0" w:space="0" w:color="auto"/>
                    <w:left w:val="none" w:sz="0" w:space="0" w:color="auto"/>
                    <w:bottom w:val="none" w:sz="0" w:space="0" w:color="auto"/>
                    <w:right w:val="none" w:sz="0" w:space="0" w:color="auto"/>
                  </w:divBdr>
                  <w:divsChild>
                    <w:div w:id="2136605669">
                      <w:marLeft w:val="0"/>
                      <w:marRight w:val="0"/>
                      <w:marTop w:val="0"/>
                      <w:marBottom w:val="0"/>
                      <w:divBdr>
                        <w:top w:val="none" w:sz="0" w:space="0" w:color="auto"/>
                        <w:left w:val="none" w:sz="0" w:space="0" w:color="auto"/>
                        <w:bottom w:val="none" w:sz="0" w:space="0" w:color="auto"/>
                        <w:right w:val="none" w:sz="0" w:space="0" w:color="auto"/>
                      </w:divBdr>
                      <w:divsChild>
                        <w:div w:id="601107375">
                          <w:marLeft w:val="0"/>
                          <w:marRight w:val="0"/>
                          <w:marTop w:val="0"/>
                          <w:marBottom w:val="0"/>
                          <w:divBdr>
                            <w:top w:val="none" w:sz="0" w:space="0" w:color="auto"/>
                            <w:left w:val="none" w:sz="0" w:space="0" w:color="auto"/>
                            <w:bottom w:val="none" w:sz="0" w:space="0" w:color="auto"/>
                            <w:right w:val="none" w:sz="0" w:space="0" w:color="auto"/>
                          </w:divBdr>
                          <w:divsChild>
                            <w:div w:id="514343778">
                              <w:marLeft w:val="0"/>
                              <w:marRight w:val="0"/>
                              <w:marTop w:val="0"/>
                              <w:marBottom w:val="0"/>
                              <w:divBdr>
                                <w:top w:val="none" w:sz="0" w:space="0" w:color="auto"/>
                                <w:left w:val="none" w:sz="0" w:space="0" w:color="auto"/>
                                <w:bottom w:val="none" w:sz="0" w:space="0" w:color="auto"/>
                                <w:right w:val="none" w:sz="0" w:space="0" w:color="auto"/>
                              </w:divBdr>
                              <w:divsChild>
                                <w:div w:id="1637443375">
                                  <w:marLeft w:val="0"/>
                                  <w:marRight w:val="0"/>
                                  <w:marTop w:val="0"/>
                                  <w:marBottom w:val="0"/>
                                  <w:divBdr>
                                    <w:top w:val="none" w:sz="0" w:space="0" w:color="auto"/>
                                    <w:left w:val="none" w:sz="0" w:space="0" w:color="auto"/>
                                    <w:bottom w:val="none" w:sz="0" w:space="0" w:color="auto"/>
                                    <w:right w:val="none" w:sz="0" w:space="0" w:color="auto"/>
                                  </w:divBdr>
                                  <w:divsChild>
                                    <w:div w:id="1550337582">
                                      <w:marLeft w:val="0"/>
                                      <w:marRight w:val="0"/>
                                      <w:marTop w:val="0"/>
                                      <w:marBottom w:val="0"/>
                                      <w:divBdr>
                                        <w:top w:val="none" w:sz="0" w:space="0" w:color="auto"/>
                                        <w:left w:val="none" w:sz="0" w:space="0" w:color="auto"/>
                                        <w:bottom w:val="none" w:sz="0" w:space="0" w:color="auto"/>
                                        <w:right w:val="none" w:sz="0" w:space="0" w:color="auto"/>
                                      </w:divBdr>
                                      <w:divsChild>
                                        <w:div w:id="1281372786">
                                          <w:marLeft w:val="0"/>
                                          <w:marRight w:val="0"/>
                                          <w:marTop w:val="0"/>
                                          <w:marBottom w:val="0"/>
                                          <w:divBdr>
                                            <w:top w:val="none" w:sz="0" w:space="0" w:color="auto"/>
                                            <w:left w:val="none" w:sz="0" w:space="0" w:color="auto"/>
                                            <w:bottom w:val="none" w:sz="0" w:space="0" w:color="auto"/>
                                            <w:right w:val="none" w:sz="0" w:space="0" w:color="auto"/>
                                          </w:divBdr>
                                          <w:divsChild>
                                            <w:div w:id="326516052">
                                              <w:marLeft w:val="0"/>
                                              <w:marRight w:val="0"/>
                                              <w:marTop w:val="0"/>
                                              <w:marBottom w:val="0"/>
                                              <w:divBdr>
                                                <w:top w:val="none" w:sz="0" w:space="0" w:color="auto"/>
                                                <w:left w:val="none" w:sz="0" w:space="0" w:color="auto"/>
                                                <w:bottom w:val="none" w:sz="0" w:space="0" w:color="auto"/>
                                                <w:right w:val="none" w:sz="0" w:space="0" w:color="auto"/>
                                              </w:divBdr>
                                              <w:divsChild>
                                                <w:div w:id="460150610">
                                                  <w:marLeft w:val="0"/>
                                                  <w:marRight w:val="0"/>
                                                  <w:marTop w:val="0"/>
                                                  <w:marBottom w:val="0"/>
                                                  <w:divBdr>
                                                    <w:top w:val="none" w:sz="0" w:space="0" w:color="auto"/>
                                                    <w:left w:val="none" w:sz="0" w:space="0" w:color="auto"/>
                                                    <w:bottom w:val="none" w:sz="0" w:space="0" w:color="auto"/>
                                                    <w:right w:val="none" w:sz="0" w:space="0" w:color="auto"/>
                                                  </w:divBdr>
                                                  <w:divsChild>
                                                    <w:div w:id="1878542802">
                                                      <w:marLeft w:val="0"/>
                                                      <w:marRight w:val="0"/>
                                                      <w:marTop w:val="0"/>
                                                      <w:marBottom w:val="0"/>
                                                      <w:divBdr>
                                                        <w:top w:val="none" w:sz="0" w:space="0" w:color="auto"/>
                                                        <w:left w:val="none" w:sz="0" w:space="0" w:color="auto"/>
                                                        <w:bottom w:val="none" w:sz="0" w:space="0" w:color="auto"/>
                                                        <w:right w:val="none" w:sz="0" w:space="0" w:color="auto"/>
                                                      </w:divBdr>
                                                      <w:divsChild>
                                                        <w:div w:id="1012535266">
                                                          <w:marLeft w:val="0"/>
                                                          <w:marRight w:val="0"/>
                                                          <w:marTop w:val="0"/>
                                                          <w:marBottom w:val="0"/>
                                                          <w:divBdr>
                                                            <w:top w:val="none" w:sz="0" w:space="0" w:color="auto"/>
                                                            <w:left w:val="none" w:sz="0" w:space="0" w:color="auto"/>
                                                            <w:bottom w:val="none" w:sz="0" w:space="0" w:color="auto"/>
                                                            <w:right w:val="none" w:sz="0" w:space="0" w:color="auto"/>
                                                          </w:divBdr>
                                                          <w:divsChild>
                                                            <w:div w:id="788400670">
                                                              <w:marLeft w:val="0"/>
                                                              <w:marRight w:val="0"/>
                                                              <w:marTop w:val="0"/>
                                                              <w:marBottom w:val="0"/>
                                                              <w:divBdr>
                                                                <w:top w:val="none" w:sz="0" w:space="0" w:color="auto"/>
                                                                <w:left w:val="none" w:sz="0" w:space="0" w:color="auto"/>
                                                                <w:bottom w:val="none" w:sz="0" w:space="0" w:color="auto"/>
                                                                <w:right w:val="none" w:sz="0" w:space="0" w:color="auto"/>
                                                              </w:divBdr>
                                                              <w:divsChild>
                                                                <w:div w:id="1172529867">
                                                                  <w:marLeft w:val="0"/>
                                                                  <w:marRight w:val="0"/>
                                                                  <w:marTop w:val="0"/>
                                                                  <w:marBottom w:val="300"/>
                                                                  <w:divBdr>
                                                                    <w:top w:val="none" w:sz="0" w:space="0" w:color="auto"/>
                                                                    <w:left w:val="none" w:sz="0" w:space="0" w:color="auto"/>
                                                                    <w:bottom w:val="none" w:sz="0" w:space="0" w:color="auto"/>
                                                                    <w:right w:val="none" w:sz="0" w:space="0" w:color="auto"/>
                                                                  </w:divBdr>
                                                                  <w:divsChild>
                                                                    <w:div w:id="797459069">
                                                                      <w:marLeft w:val="0"/>
                                                                      <w:marRight w:val="0"/>
                                                                      <w:marTop w:val="0"/>
                                                                      <w:marBottom w:val="30"/>
                                                                      <w:divBdr>
                                                                        <w:top w:val="single" w:sz="6" w:space="0" w:color="E5E5E5"/>
                                                                        <w:left w:val="single" w:sz="6" w:space="0" w:color="E5E5E5"/>
                                                                        <w:bottom w:val="single" w:sz="6" w:space="0" w:color="E5E5E5"/>
                                                                        <w:right w:val="single" w:sz="6" w:space="0" w:color="E5E5E5"/>
                                                                      </w:divBdr>
                                                                      <w:divsChild>
                                                                        <w:div w:id="1541746395">
                                                                          <w:marLeft w:val="0"/>
                                                                          <w:marRight w:val="0"/>
                                                                          <w:marTop w:val="0"/>
                                                                          <w:marBottom w:val="0"/>
                                                                          <w:divBdr>
                                                                            <w:top w:val="none" w:sz="0" w:space="0" w:color="auto"/>
                                                                            <w:left w:val="none" w:sz="0" w:space="0" w:color="auto"/>
                                                                            <w:bottom w:val="none" w:sz="0" w:space="0" w:color="auto"/>
                                                                            <w:right w:val="none" w:sz="0" w:space="0" w:color="auto"/>
                                                                          </w:divBdr>
                                                                          <w:divsChild>
                                                                            <w:div w:id="1555236997">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7101337762747A516E2E858D0EBB7" ma:contentTypeVersion="4" ma:contentTypeDescription="Create a new document." ma:contentTypeScope="" ma:versionID="f5950234d7aa3696e0b5aac8f52cc840">
  <xsd:schema xmlns:xsd="http://www.w3.org/2001/XMLSchema" xmlns:xs="http://www.w3.org/2001/XMLSchema" xmlns:p="http://schemas.microsoft.com/office/2006/metadata/properties" xmlns:ns2="2c57b74a-63c9-4503-b204-cf90fce3a237" targetNamespace="http://schemas.microsoft.com/office/2006/metadata/properties" ma:root="true" ma:fieldsID="fc048bce45e67f9122056b877c83fe10" ns2:_="">
    <xsd:import namespace="2c57b74a-63c9-4503-b204-cf90fce3a23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7b74a-63c9-4503-b204-cf90fce3a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9EA208-9080-40B5-933F-6D9633E03F49}"/>
</file>

<file path=customXml/itemProps2.xml><?xml version="1.0" encoding="utf-8"?>
<ds:datastoreItem xmlns:ds="http://schemas.openxmlformats.org/officeDocument/2006/customXml" ds:itemID="{07F36FFA-5438-4D85-9CD7-B00A5755D884}"/>
</file>

<file path=customXml/itemProps3.xml><?xml version="1.0" encoding="utf-8"?>
<ds:datastoreItem xmlns:ds="http://schemas.openxmlformats.org/officeDocument/2006/customXml" ds:itemID="{F2943B30-5658-47C6-A9BE-11DB7A1468C8}"/>
</file>

<file path=docProps/app.xml><?xml version="1.0" encoding="utf-8"?>
<Properties xmlns="http://schemas.openxmlformats.org/officeDocument/2006/extended-properties" xmlns:vt="http://schemas.openxmlformats.org/officeDocument/2006/docPropsVTypes">
  <Template>Normal</Template>
  <TotalTime>46</TotalTime>
  <Pages>3</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charlotte.bell@sarumacademy.org</dc:creator>
  <cp:lastModifiedBy>Emily James</cp:lastModifiedBy>
  <cp:revision>5</cp:revision>
  <cp:lastPrinted>2025-02-10T10:20:00Z</cp:lastPrinted>
  <dcterms:created xsi:type="dcterms:W3CDTF">2025-06-13T14:07:00Z</dcterms:created>
  <dcterms:modified xsi:type="dcterms:W3CDTF">2025-11-27T12:11:00Z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0x0101007897101337762747A516E2E858D0EBB7</vt:lpwstr>
  </property>
</Properties>
</file>