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406D5A90"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A0C7A">
        <w:t xml:space="preserve">Sarum Academy </w:t>
      </w:r>
    </w:p>
    <w:tbl>
      <w:tblPr>
        <w:tblW w:w="9654" w:type="dxa"/>
        <w:tblCellMar>
          <w:left w:w="10" w:type="dxa"/>
          <w:right w:w="10" w:type="dxa"/>
        </w:tblCellMar>
        <w:tblLook w:val="0000" w:firstRow="0" w:lastRow="0" w:firstColumn="0" w:lastColumn="0" w:noHBand="0" w:noVBand="0"/>
      </w:tblPr>
      <w:tblGrid>
        <w:gridCol w:w="9654"/>
      </w:tblGrid>
      <w:tr w:rsidR="00751DED" w14:paraId="7AD564A5" w14:textId="77777777" w:rsidTr="006A0C7A">
        <w:trPr>
          <w:trHeight w:val="954"/>
        </w:trPr>
        <w:tc>
          <w:tcPr>
            <w:tcW w:w="965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A4" w14:textId="529B8DCB" w:rsidR="00751DED" w:rsidRDefault="00751DED">
            <w:pPr>
              <w:keepNext/>
              <w:spacing w:before="120" w:after="120"/>
              <w:outlineLvl w:val="1"/>
            </w:pPr>
          </w:p>
        </w:tc>
      </w:tr>
    </w:tbl>
    <w:p w14:paraId="7AD564A6" w14:textId="08EEAF97" w:rsidR="00751DED" w:rsidRDefault="00F15877">
      <w:pPr>
        <w:pStyle w:val="Heading2"/>
      </w:pPr>
      <w:r>
        <w:t>Overvie</w:t>
      </w:r>
      <w:bookmarkEnd w:id="5"/>
      <w:bookmarkEnd w:id="6"/>
      <w:bookmarkEnd w:id="7"/>
      <w:bookmarkEnd w:id="8"/>
      <w:bookmarkEnd w:id="9"/>
      <w:bookmarkEnd w:id="10"/>
      <w:bookmarkEnd w:id="11"/>
      <w:bookmarkEnd w:id="12"/>
      <w:bookmarkEnd w:id="13"/>
      <w:r w:rsidR="006A0C7A">
        <w:t>w</w:t>
      </w:r>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01871A2" w:rsidR="00751DED" w:rsidRDefault="008928E2">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64DB415" w:rsidR="00751DED" w:rsidRDefault="008928E2">
            <w:pPr>
              <w:pStyle w:val="TableRow"/>
            </w:pPr>
            <w:r>
              <w:t>January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975957F" w:rsidR="00751DED" w:rsidRDefault="008928E2">
            <w:pPr>
              <w:pStyle w:val="TableRow"/>
            </w:pPr>
            <w:r>
              <w:t>January 202</w:t>
            </w:r>
            <w:r>
              <w:t>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AE297EF" w:rsidR="00751DED" w:rsidRDefault="008928E2">
            <w:pPr>
              <w:pStyle w:val="TableRow"/>
            </w:pPr>
            <w:r>
              <w:t xml:space="preserve">Mr Dominic Corcoran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9BFB4D7" w:rsidR="00751DED" w:rsidRDefault="008928E2">
            <w:pPr>
              <w:pStyle w:val="TableRow"/>
            </w:pPr>
            <w:r>
              <w:t>Mrs Toni Hayzen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88C3ED4" w:rsidR="00751DED" w:rsidRDefault="008928E2">
            <w:pPr>
              <w:pStyle w:val="TableRow"/>
            </w:pPr>
            <w:r>
              <w:t>GSW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D05D171" w:rsidR="00751DED" w:rsidRDefault="008928E2">
            <w:pPr>
              <w:pStyle w:val="TableRow"/>
            </w:pPr>
            <w:r>
              <w:t>Independent peripatetic teacher and Salisbury Area Music Co</w:t>
            </w:r>
            <w:r>
              <w:t>-</w:t>
            </w:r>
            <w:r>
              <w:t>operative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7D87" w14:textId="77777777" w:rsidR="008928E2" w:rsidRPr="00EE4A4C" w:rsidRDefault="008928E2" w:rsidP="008928E2">
            <w:pPr>
              <w:pStyle w:val="Heading2"/>
              <w:rPr>
                <w:rFonts w:ascii="Calibri" w:hAnsi="Calibri" w:cs="Calibri"/>
                <w:color w:val="auto"/>
                <w:sz w:val="36"/>
                <w:szCs w:val="36"/>
              </w:rPr>
            </w:pPr>
            <w:r w:rsidRPr="00EE4A4C">
              <w:rPr>
                <w:rFonts w:ascii="Calibri" w:hAnsi="Calibri" w:cs="Calibri"/>
              </w:rPr>
              <w:lastRenderedPageBreak/>
              <w:t>Key Stage 3</w:t>
            </w:r>
          </w:p>
          <w:p w14:paraId="2CF1780A" w14:textId="77777777" w:rsidR="008928E2" w:rsidRPr="00EE4A4C" w:rsidRDefault="008928E2" w:rsidP="008928E2">
            <w:pPr>
              <w:pStyle w:val="NormalWeb"/>
              <w:rPr>
                <w:rFonts w:ascii="Calibri" w:hAnsi="Calibri" w:cs="Calibri"/>
              </w:rPr>
            </w:pPr>
            <w:r w:rsidRPr="00EE4A4C">
              <w:rPr>
                <w:rFonts w:ascii="Calibri" w:hAnsi="Calibri" w:cs="Calibri"/>
              </w:rPr>
              <w:t xml:space="preserve">At Sarum Academy, our Key Stage 3 music curriculum encourages students to explore a broad range of musical activities through </w:t>
            </w:r>
            <w:r w:rsidRPr="00EE4A4C">
              <w:rPr>
                <w:rStyle w:val="Strong"/>
                <w:rFonts w:ascii="Calibri" w:hAnsi="Calibri" w:cs="Calibri"/>
                <w:b w:val="0"/>
                <w:bCs w:val="0"/>
              </w:rPr>
              <w:t>performance, composition, listening, and appraising</w:t>
            </w:r>
            <w:r w:rsidRPr="00EE4A4C">
              <w:rPr>
                <w:rFonts w:ascii="Calibri" w:hAnsi="Calibri" w:cs="Calibri"/>
              </w:rPr>
              <w:t xml:space="preserve">. We aim to inspire creativity and develop musical skills by incorporating a variety of instruments, including </w:t>
            </w:r>
            <w:r w:rsidRPr="00EE4A4C">
              <w:rPr>
                <w:rStyle w:val="Strong"/>
                <w:rFonts w:ascii="Calibri" w:hAnsi="Calibri" w:cs="Calibri"/>
                <w:b w:val="0"/>
                <w:bCs w:val="0"/>
              </w:rPr>
              <w:t>keyboards, guitars, and classroom percussion</w:t>
            </w:r>
            <w:r w:rsidRPr="00EE4A4C">
              <w:rPr>
                <w:rFonts w:ascii="Calibri" w:hAnsi="Calibri" w:cs="Calibri"/>
              </w:rPr>
              <w:t xml:space="preserve">. Students are also introduced to vocal work and have regular opportunities for </w:t>
            </w:r>
            <w:r w:rsidRPr="00EE4A4C">
              <w:rPr>
                <w:rStyle w:val="Strong"/>
                <w:rFonts w:ascii="Calibri" w:hAnsi="Calibri" w:cs="Calibri"/>
                <w:b w:val="0"/>
                <w:bCs w:val="0"/>
              </w:rPr>
              <w:t>group and individual performance</w:t>
            </w:r>
            <w:r w:rsidRPr="00EE4A4C">
              <w:rPr>
                <w:rFonts w:ascii="Calibri" w:hAnsi="Calibri" w:cs="Calibri"/>
              </w:rPr>
              <w:t>, building self-confidence and teamwork in a supportive learning environment.</w:t>
            </w:r>
          </w:p>
          <w:p w14:paraId="4696E2DC" w14:textId="77777777" w:rsidR="008928E2" w:rsidRPr="00EE4A4C" w:rsidRDefault="008928E2" w:rsidP="008928E2">
            <w:pPr>
              <w:pStyle w:val="NormalWeb"/>
              <w:rPr>
                <w:rFonts w:ascii="Calibri" w:hAnsi="Calibri" w:cs="Calibri"/>
              </w:rPr>
            </w:pPr>
            <w:r w:rsidRPr="00EE4A4C">
              <w:rPr>
                <w:rFonts w:ascii="Calibri" w:hAnsi="Calibri" w:cs="Calibri"/>
              </w:rPr>
              <w:t xml:space="preserve">Our curriculum aligns with the </w:t>
            </w:r>
            <w:r w:rsidRPr="00EE4A4C">
              <w:rPr>
                <w:rStyle w:val="Strong"/>
                <w:rFonts w:ascii="Calibri" w:hAnsi="Calibri" w:cs="Calibri"/>
                <w:b w:val="0"/>
                <w:bCs w:val="0"/>
              </w:rPr>
              <w:t>National Curriculum</w:t>
            </w:r>
            <w:r w:rsidRPr="00EE4A4C">
              <w:rPr>
                <w:rFonts w:ascii="Calibri" w:hAnsi="Calibri" w:cs="Calibri"/>
                <w:b/>
                <w:bCs/>
              </w:rPr>
              <w:t xml:space="preserve"> </w:t>
            </w:r>
            <w:r w:rsidRPr="00EE4A4C">
              <w:rPr>
                <w:rFonts w:ascii="Calibri" w:hAnsi="Calibri" w:cs="Calibri"/>
              </w:rPr>
              <w:t>and the</w:t>
            </w:r>
            <w:r w:rsidRPr="00EE4A4C">
              <w:rPr>
                <w:rFonts w:ascii="Calibri" w:hAnsi="Calibri" w:cs="Calibri"/>
                <w:b/>
                <w:bCs/>
              </w:rPr>
              <w:t xml:space="preserve"> </w:t>
            </w:r>
            <w:r w:rsidRPr="00EE4A4C">
              <w:rPr>
                <w:rStyle w:val="Strong"/>
                <w:rFonts w:ascii="Calibri" w:hAnsi="Calibri" w:cs="Calibri"/>
                <w:b w:val="0"/>
                <w:bCs w:val="0"/>
              </w:rPr>
              <w:t>Model Music Curriculum</w:t>
            </w:r>
            <w:r w:rsidRPr="00EE4A4C">
              <w:rPr>
                <w:rFonts w:ascii="Calibri" w:hAnsi="Calibri" w:cs="Calibri"/>
                <w:b/>
                <w:bCs/>
              </w:rPr>
              <w:t>,</w:t>
            </w:r>
            <w:r w:rsidRPr="00EE4A4C">
              <w:rPr>
                <w:rFonts w:ascii="Calibri" w:hAnsi="Calibri" w:cs="Calibri"/>
              </w:rPr>
              <w:t xml:space="preserve"> ensuring a diverse musical experience that includes </w:t>
            </w:r>
            <w:r w:rsidRPr="00EE4A4C">
              <w:rPr>
                <w:rStyle w:val="Strong"/>
                <w:rFonts w:ascii="Calibri" w:hAnsi="Calibri" w:cs="Calibri"/>
                <w:b w:val="0"/>
                <w:bCs w:val="0"/>
              </w:rPr>
              <w:t>Western Classical Music</w:t>
            </w:r>
            <w:r w:rsidRPr="00EE4A4C">
              <w:rPr>
                <w:rFonts w:ascii="Calibri" w:hAnsi="Calibri" w:cs="Calibri"/>
              </w:rPr>
              <w:t>, music from a wide range of cultures and traditions, and contemporary popular styles. Students develop an understanding of how music reflects and shapes culture and society, while gaining the practical skills needed to perform and create with growing independence.</w:t>
            </w:r>
          </w:p>
          <w:p w14:paraId="2589F9D9" w14:textId="77777777" w:rsidR="008928E2" w:rsidRPr="00EE4A4C" w:rsidRDefault="008928E2" w:rsidP="008928E2">
            <w:pPr>
              <w:pStyle w:val="NormalWeb"/>
              <w:rPr>
                <w:rFonts w:ascii="Calibri" w:hAnsi="Calibri" w:cs="Calibri"/>
              </w:rPr>
            </w:pPr>
            <w:r w:rsidRPr="00EE4A4C">
              <w:rPr>
                <w:rFonts w:ascii="Calibri" w:hAnsi="Calibri" w:cs="Calibri"/>
              </w:rPr>
              <w:t>Curriculum time at Key Stage 3 is as follows:</w:t>
            </w:r>
          </w:p>
          <w:p w14:paraId="3942D133" w14:textId="77777777" w:rsidR="008928E2" w:rsidRPr="00EE4A4C" w:rsidRDefault="008928E2" w:rsidP="008928E2">
            <w:pPr>
              <w:pStyle w:val="NormalWeb"/>
              <w:numPr>
                <w:ilvl w:val="0"/>
                <w:numId w:val="18"/>
              </w:numPr>
              <w:rPr>
                <w:rFonts w:ascii="Calibri" w:hAnsi="Calibri" w:cs="Calibri"/>
                <w:b/>
                <w:bCs/>
              </w:rPr>
            </w:pPr>
            <w:r w:rsidRPr="00EE4A4C">
              <w:rPr>
                <w:rStyle w:val="Strong"/>
                <w:rFonts w:ascii="Calibri" w:hAnsi="Calibri" w:cs="Calibri"/>
                <w:b w:val="0"/>
                <w:bCs w:val="0"/>
              </w:rPr>
              <w:t>Year 7:</w:t>
            </w:r>
            <w:r w:rsidRPr="00EE4A4C">
              <w:rPr>
                <w:rFonts w:ascii="Calibri" w:hAnsi="Calibri" w:cs="Calibri"/>
                <w:b/>
                <w:bCs/>
              </w:rPr>
              <w:t xml:space="preserve"> </w:t>
            </w:r>
            <w:r w:rsidRPr="00EE4A4C">
              <w:rPr>
                <w:rStyle w:val="Strong"/>
                <w:rFonts w:ascii="Calibri" w:hAnsi="Calibri" w:cs="Calibri"/>
                <w:b w:val="0"/>
                <w:bCs w:val="0"/>
              </w:rPr>
              <w:t>2 lessons per fortnight</w:t>
            </w:r>
          </w:p>
          <w:p w14:paraId="5360636C" w14:textId="77777777" w:rsidR="008928E2" w:rsidRPr="00EE4A4C" w:rsidRDefault="008928E2" w:rsidP="008928E2">
            <w:pPr>
              <w:pStyle w:val="NormalWeb"/>
              <w:numPr>
                <w:ilvl w:val="0"/>
                <w:numId w:val="18"/>
              </w:numPr>
              <w:rPr>
                <w:rFonts w:ascii="Calibri" w:hAnsi="Calibri" w:cs="Calibri"/>
                <w:b/>
                <w:bCs/>
              </w:rPr>
            </w:pPr>
            <w:r w:rsidRPr="00EE4A4C">
              <w:rPr>
                <w:rStyle w:val="Strong"/>
                <w:rFonts w:ascii="Calibri" w:hAnsi="Calibri" w:cs="Calibri"/>
                <w:b w:val="0"/>
                <w:bCs w:val="0"/>
              </w:rPr>
              <w:t>Years 8 and 9:</w:t>
            </w:r>
            <w:r w:rsidRPr="00EE4A4C">
              <w:rPr>
                <w:rFonts w:ascii="Calibri" w:hAnsi="Calibri" w:cs="Calibri"/>
                <w:b/>
                <w:bCs/>
              </w:rPr>
              <w:t xml:space="preserve"> </w:t>
            </w:r>
            <w:r w:rsidRPr="00EE4A4C">
              <w:rPr>
                <w:rStyle w:val="Strong"/>
                <w:rFonts w:ascii="Calibri" w:hAnsi="Calibri" w:cs="Calibri"/>
                <w:b w:val="0"/>
                <w:bCs w:val="0"/>
              </w:rPr>
              <w:t>3 lessons per fortnight</w:t>
            </w:r>
          </w:p>
          <w:p w14:paraId="43C76745" w14:textId="7532C24B" w:rsidR="008928E2" w:rsidRPr="00EE4A4C" w:rsidRDefault="008928E2" w:rsidP="00EE4A4C">
            <w:pPr>
              <w:pStyle w:val="NormalWeb"/>
              <w:rPr>
                <w:rFonts w:ascii="Calibri" w:hAnsi="Calibri" w:cs="Calibri"/>
              </w:rPr>
            </w:pPr>
            <w:r w:rsidRPr="00EE4A4C">
              <w:rPr>
                <w:rFonts w:ascii="Calibri" w:hAnsi="Calibri" w:cs="Calibri"/>
              </w:rPr>
              <w:t xml:space="preserve">Throughout Key Stage 3, students develop composition and production skills using music technology. Students begin with accessible digital tools and are progressively introduced to more industry-standard software. We now have </w:t>
            </w:r>
            <w:r w:rsidRPr="00EE4A4C">
              <w:rPr>
                <w:rStyle w:val="Strong"/>
                <w:rFonts w:ascii="Calibri" w:hAnsi="Calibri" w:cs="Calibri"/>
                <w:b w:val="0"/>
                <w:bCs w:val="0"/>
              </w:rPr>
              <w:t>Cubase</w:t>
            </w:r>
            <w:r w:rsidRPr="00EE4A4C">
              <w:rPr>
                <w:rFonts w:ascii="Calibri" w:hAnsi="Calibri" w:cs="Calibri"/>
              </w:rPr>
              <w:t xml:space="preserve"> installed on our computers, and we are in the final stages of installing </w:t>
            </w:r>
            <w:r w:rsidRPr="00EE4A4C">
              <w:rPr>
                <w:rStyle w:val="Strong"/>
                <w:rFonts w:ascii="Calibri" w:hAnsi="Calibri" w:cs="Calibri"/>
                <w:b w:val="0"/>
                <w:bCs w:val="0"/>
              </w:rPr>
              <w:t>Sibelius</w:t>
            </w:r>
            <w:r w:rsidRPr="00EE4A4C">
              <w:rPr>
                <w:rFonts w:ascii="Calibri" w:hAnsi="Calibri" w:cs="Calibri"/>
              </w:rPr>
              <w:t xml:space="preserve"> to support notation, arranging, and score-based composition. This blend of practical music-making and music technology strengthens students’ musical understanding and supports a wide range of learners.</w:t>
            </w:r>
          </w:p>
          <w:p w14:paraId="53D18EF1" w14:textId="77777777" w:rsidR="008928E2" w:rsidRPr="00EE4A4C" w:rsidRDefault="008928E2" w:rsidP="008928E2">
            <w:pPr>
              <w:pStyle w:val="Heading2"/>
              <w:rPr>
                <w:rFonts w:ascii="Calibri" w:hAnsi="Calibri" w:cs="Calibri"/>
              </w:rPr>
            </w:pPr>
            <w:r w:rsidRPr="00EE4A4C">
              <w:rPr>
                <w:rFonts w:ascii="Calibri" w:hAnsi="Calibri" w:cs="Calibri"/>
              </w:rPr>
              <w:t>Key Stage 4</w:t>
            </w:r>
          </w:p>
          <w:p w14:paraId="29659B54" w14:textId="77777777" w:rsidR="008928E2" w:rsidRPr="00EE4A4C" w:rsidRDefault="008928E2" w:rsidP="008928E2">
            <w:pPr>
              <w:pStyle w:val="NormalWeb"/>
              <w:rPr>
                <w:rFonts w:ascii="Calibri" w:hAnsi="Calibri" w:cs="Calibri"/>
              </w:rPr>
            </w:pPr>
            <w:r w:rsidRPr="00EE4A4C">
              <w:rPr>
                <w:rFonts w:ascii="Calibri" w:hAnsi="Calibri" w:cs="Calibri"/>
              </w:rPr>
              <w:t xml:space="preserve">At Key Stage 4, students who choose music follow the </w:t>
            </w:r>
            <w:proofErr w:type="spellStart"/>
            <w:r w:rsidRPr="00EE4A4C">
              <w:rPr>
                <w:rStyle w:val="Strong"/>
                <w:rFonts w:ascii="Calibri" w:hAnsi="Calibri" w:cs="Calibri"/>
                <w:b w:val="0"/>
                <w:bCs w:val="0"/>
              </w:rPr>
              <w:t>Eduqas</w:t>
            </w:r>
            <w:proofErr w:type="spellEnd"/>
            <w:r w:rsidRPr="00EE4A4C">
              <w:rPr>
                <w:rStyle w:val="Strong"/>
                <w:rFonts w:ascii="Calibri" w:hAnsi="Calibri" w:cs="Calibri"/>
                <w:b w:val="0"/>
                <w:bCs w:val="0"/>
              </w:rPr>
              <w:t xml:space="preserve"> GCSE Music</w:t>
            </w:r>
            <w:r w:rsidRPr="00EE4A4C">
              <w:rPr>
                <w:rFonts w:ascii="Calibri" w:hAnsi="Calibri" w:cs="Calibri"/>
              </w:rPr>
              <w:t xml:space="preserve"> course (with </w:t>
            </w:r>
            <w:r w:rsidRPr="00EE4A4C">
              <w:rPr>
                <w:rStyle w:val="Strong"/>
                <w:rFonts w:ascii="Calibri" w:hAnsi="Calibri" w:cs="Calibri"/>
                <w:b w:val="0"/>
                <w:bCs w:val="0"/>
              </w:rPr>
              <w:t>Year 10</w:t>
            </w:r>
            <w:r w:rsidRPr="00EE4A4C">
              <w:rPr>
                <w:rFonts w:ascii="Calibri" w:hAnsi="Calibri" w:cs="Calibri"/>
                <w:b/>
                <w:bCs/>
              </w:rPr>
              <w:t xml:space="preserve"> </w:t>
            </w:r>
            <w:r w:rsidRPr="00EE4A4C">
              <w:rPr>
                <w:rFonts w:ascii="Calibri" w:hAnsi="Calibri" w:cs="Calibri"/>
              </w:rPr>
              <w:t xml:space="preserve">now studying the GCSE). This qualification develops students’ skills in </w:t>
            </w:r>
            <w:r w:rsidRPr="00EE4A4C">
              <w:rPr>
                <w:rStyle w:val="Strong"/>
                <w:rFonts w:ascii="Calibri" w:hAnsi="Calibri" w:cs="Calibri"/>
                <w:b w:val="0"/>
                <w:bCs w:val="0"/>
              </w:rPr>
              <w:t>performance, composition, and listening/appraising</w:t>
            </w:r>
            <w:r w:rsidRPr="00EE4A4C">
              <w:rPr>
                <w:rFonts w:ascii="Calibri" w:hAnsi="Calibri" w:cs="Calibri"/>
                <w:b/>
                <w:bCs/>
              </w:rPr>
              <w:t xml:space="preserve">, </w:t>
            </w:r>
            <w:r w:rsidRPr="00EE4A4C">
              <w:rPr>
                <w:rFonts w:ascii="Calibri" w:hAnsi="Calibri" w:cs="Calibri"/>
              </w:rPr>
              <w:t>building on the musical foundations established at Key Stage 3. Students explore a range of styles and genres while developing technical accuracy, musical confidence, and a deeper understanding of how music is constructed and evaluated.</w:t>
            </w:r>
          </w:p>
          <w:p w14:paraId="3A04AEF2" w14:textId="22387153" w:rsidR="008928E2" w:rsidRPr="00EE4A4C" w:rsidRDefault="008928E2" w:rsidP="008928E2">
            <w:pPr>
              <w:pStyle w:val="NormalWeb"/>
              <w:rPr>
                <w:rFonts w:ascii="Calibri" w:hAnsi="Calibri" w:cs="Calibri"/>
              </w:rPr>
            </w:pPr>
            <w:r w:rsidRPr="00EE4A4C">
              <w:rPr>
                <w:rFonts w:ascii="Calibri" w:hAnsi="Calibri" w:cs="Calibri"/>
              </w:rPr>
              <w:t xml:space="preserve">Alongside practical work, music technology supports composition and coursework development. Students use </w:t>
            </w:r>
            <w:r w:rsidRPr="00EE4A4C">
              <w:rPr>
                <w:rStyle w:val="Strong"/>
                <w:rFonts w:ascii="Calibri" w:hAnsi="Calibri" w:cs="Calibri"/>
                <w:b w:val="0"/>
                <w:bCs w:val="0"/>
              </w:rPr>
              <w:t>Cubase</w:t>
            </w:r>
            <w:r w:rsidRPr="00EE4A4C">
              <w:rPr>
                <w:rFonts w:ascii="Calibri" w:hAnsi="Calibri" w:cs="Calibri"/>
                <w:b/>
                <w:bCs/>
              </w:rPr>
              <w:t xml:space="preserve"> </w:t>
            </w:r>
            <w:r w:rsidRPr="00EE4A4C">
              <w:rPr>
                <w:rFonts w:ascii="Calibri" w:hAnsi="Calibri" w:cs="Calibri"/>
              </w:rPr>
              <w:t xml:space="preserve">for sequencing, recording, and production, and </w:t>
            </w:r>
            <w:r w:rsidRPr="00EE4A4C">
              <w:rPr>
                <w:rStyle w:val="Strong"/>
                <w:rFonts w:ascii="Calibri" w:hAnsi="Calibri" w:cs="Calibri"/>
                <w:b w:val="0"/>
                <w:bCs w:val="0"/>
              </w:rPr>
              <w:t>Sibelius</w:t>
            </w:r>
            <w:r w:rsidRPr="00EE4A4C">
              <w:rPr>
                <w:rFonts w:ascii="Calibri" w:hAnsi="Calibri" w:cs="Calibri"/>
              </w:rPr>
              <w:t xml:space="preserve"> for notation and score-based composition and refinement. This combination strengthens students’ ability to compose in different styles and present work to an appropriate standard.</w:t>
            </w:r>
          </w:p>
          <w:p w14:paraId="7AD564C9" w14:textId="4E341C91" w:rsidR="00751DED" w:rsidRPr="006A0C7A" w:rsidRDefault="008928E2" w:rsidP="006A0C7A">
            <w:pPr>
              <w:pStyle w:val="NormalWeb"/>
              <w:rPr>
                <w:rFonts w:ascii="Calibri" w:hAnsi="Calibri" w:cs="Calibri"/>
              </w:rPr>
            </w:pPr>
            <w:r w:rsidRPr="00EE4A4C">
              <w:rPr>
                <w:rFonts w:ascii="Calibri" w:hAnsi="Calibri" w:cs="Calibri"/>
              </w:rPr>
              <w:t xml:space="preserve">We are currently in the final year of delivering the </w:t>
            </w:r>
            <w:r w:rsidRPr="00EE4A4C">
              <w:rPr>
                <w:rStyle w:val="Strong"/>
                <w:rFonts w:ascii="Calibri" w:hAnsi="Calibri" w:cs="Calibri"/>
                <w:b w:val="0"/>
                <w:bCs w:val="0"/>
              </w:rPr>
              <w:t>BTEC Tech Award in Music</w:t>
            </w:r>
            <w:r w:rsidRPr="00EE4A4C">
              <w:rPr>
                <w:rFonts w:ascii="Calibri" w:hAnsi="Calibri" w:cs="Calibri"/>
                <w:b/>
                <w:bCs/>
              </w:rPr>
              <w:t>,</w:t>
            </w:r>
            <w:r w:rsidRPr="00EE4A4C">
              <w:rPr>
                <w:rFonts w:ascii="Calibri" w:hAnsi="Calibri" w:cs="Calibri"/>
              </w:rPr>
              <w:t xml:space="preserve"> with </w:t>
            </w:r>
            <w:r w:rsidRPr="00EE4A4C">
              <w:rPr>
                <w:rStyle w:val="Strong"/>
                <w:rFonts w:ascii="Calibri" w:hAnsi="Calibri" w:cs="Calibri"/>
                <w:b w:val="0"/>
                <w:bCs w:val="0"/>
              </w:rPr>
              <w:t>Year 11</w:t>
            </w:r>
            <w:r w:rsidRPr="00EE4A4C">
              <w:rPr>
                <w:rFonts w:ascii="Calibri" w:hAnsi="Calibri" w:cs="Calibri"/>
                <w:b/>
                <w:bCs/>
              </w:rPr>
              <w:t xml:space="preserve"> </w:t>
            </w:r>
            <w:r w:rsidRPr="00EE4A4C">
              <w:rPr>
                <w:rFonts w:ascii="Calibri" w:hAnsi="Calibri" w:cs="Calibri"/>
              </w:rPr>
              <w:t xml:space="preserve">completing the qualification as the final cohort, while </w:t>
            </w:r>
            <w:r w:rsidRPr="00EE4A4C">
              <w:rPr>
                <w:rStyle w:val="Strong"/>
                <w:rFonts w:ascii="Calibri" w:hAnsi="Calibri" w:cs="Calibri"/>
                <w:b w:val="0"/>
                <w:bCs w:val="0"/>
              </w:rPr>
              <w:t>Year 10</w:t>
            </w:r>
            <w:r w:rsidRPr="00EE4A4C">
              <w:rPr>
                <w:rFonts w:ascii="Calibri" w:hAnsi="Calibri" w:cs="Calibri"/>
              </w:rPr>
              <w:t xml:space="preserve"> follow </w:t>
            </w:r>
            <w:proofErr w:type="spellStart"/>
            <w:r w:rsidRPr="00EE4A4C">
              <w:rPr>
                <w:rStyle w:val="Strong"/>
                <w:rFonts w:ascii="Calibri" w:hAnsi="Calibri" w:cs="Calibri"/>
                <w:b w:val="0"/>
                <w:bCs w:val="0"/>
              </w:rPr>
              <w:t>Eduqas</w:t>
            </w:r>
            <w:proofErr w:type="spellEnd"/>
            <w:r w:rsidRPr="00EE4A4C">
              <w:rPr>
                <w:rStyle w:val="Strong"/>
                <w:rFonts w:ascii="Calibri" w:hAnsi="Calibri" w:cs="Calibri"/>
                <w:b w:val="0"/>
                <w:bCs w:val="0"/>
              </w:rPr>
              <w:t xml:space="preserve"> GCSE Music</w:t>
            </w:r>
            <w:r w:rsidRPr="00EE4A4C">
              <w:rPr>
                <w:rFonts w:ascii="Calibri" w:hAnsi="Calibri" w:cs="Calibri"/>
              </w:rPr>
              <w:t>. Students are encouraged to participate in the school’s enrichment programme, which provides performance opportunities throughout the year and supports the development of confident, well-rounded musicians.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9BDB" w14:textId="77777777" w:rsidR="00EE4A4C" w:rsidRPr="00EE4A4C" w:rsidRDefault="00EE4A4C" w:rsidP="00EE4A4C">
            <w:pPr>
              <w:suppressAutoHyphens w:val="0"/>
              <w:autoSpaceDN/>
              <w:spacing w:before="100" w:beforeAutospacing="1" w:after="100" w:afterAutospacing="1" w:line="240" w:lineRule="auto"/>
              <w:rPr>
                <w:rFonts w:ascii="Calibri" w:hAnsi="Calibri" w:cs="Calibri"/>
                <w:color w:val="auto"/>
              </w:rPr>
            </w:pPr>
            <w:r w:rsidRPr="00EE4A4C">
              <w:rPr>
                <w:rFonts w:ascii="Calibri" w:hAnsi="Calibri" w:cs="Calibri"/>
                <w:color w:val="auto"/>
              </w:rPr>
              <w:t xml:space="preserve">Beyond the classroom, Sarum Academy offers a rich and varied programme of co-curricular music opportunities to enhance students’ musical development and enjoyment. Students can access peripatetic music tuition during the school day, with over 30 students currently receiving one-to-one lessons across a range of instruments, including strings, flute, piano, drums, guitar, bass guitar and vocals. Where appropriate, students also have the opportunity to work towards external accreditation such as Trinity or </w:t>
            </w:r>
            <w:proofErr w:type="spellStart"/>
            <w:r w:rsidRPr="00EE4A4C">
              <w:rPr>
                <w:rFonts w:ascii="Calibri" w:hAnsi="Calibri" w:cs="Calibri"/>
                <w:color w:val="auto"/>
              </w:rPr>
              <w:t>Rockschool</w:t>
            </w:r>
            <w:proofErr w:type="spellEnd"/>
            <w:r w:rsidRPr="00EE4A4C">
              <w:rPr>
                <w:rFonts w:ascii="Calibri" w:hAnsi="Calibri" w:cs="Calibri"/>
                <w:color w:val="auto"/>
              </w:rPr>
              <w:t xml:space="preserve"> examinations, supporting progression and developing confidence in modern musical genres as well as more traditional pathways.</w:t>
            </w:r>
          </w:p>
          <w:p w14:paraId="6EAAD2FC" w14:textId="1E197452" w:rsidR="00EE4A4C" w:rsidRPr="00EE4A4C" w:rsidRDefault="00EE4A4C" w:rsidP="00EE4A4C">
            <w:pPr>
              <w:suppressAutoHyphens w:val="0"/>
              <w:autoSpaceDN/>
              <w:spacing w:before="100" w:beforeAutospacing="1" w:after="100" w:afterAutospacing="1" w:line="240" w:lineRule="auto"/>
              <w:rPr>
                <w:rFonts w:ascii="Calibri" w:hAnsi="Calibri" w:cs="Calibri"/>
                <w:color w:val="auto"/>
              </w:rPr>
            </w:pPr>
            <w:r w:rsidRPr="00EE4A4C">
              <w:rPr>
                <w:rFonts w:ascii="Calibri" w:hAnsi="Calibri" w:cs="Calibri"/>
                <w:color w:val="auto"/>
              </w:rPr>
              <w:t xml:space="preserve">Students are encouraged to participate in a range of ensembles and performance groups, including our popular choir and student bands. These groups provide inclusive opportunities for both beginners and advanced musicians to perform together, develop ensemble skills, and build musical confidence. We also offer a Music Technology Club, where students explore music production through </w:t>
            </w:r>
            <w:proofErr w:type="spellStart"/>
            <w:r w:rsidRPr="00EE4A4C">
              <w:rPr>
                <w:rFonts w:ascii="Calibri" w:hAnsi="Calibri" w:cs="Calibri"/>
                <w:color w:val="auto"/>
              </w:rPr>
              <w:t>BandLab</w:t>
            </w:r>
            <w:proofErr w:type="spellEnd"/>
            <w:r w:rsidR="0023028B" w:rsidRPr="0023028B">
              <w:rPr>
                <w:rFonts w:ascii="Calibri" w:hAnsi="Calibri" w:cs="Calibri"/>
                <w:color w:val="auto"/>
              </w:rPr>
              <w:t xml:space="preserve"> and Cubase</w:t>
            </w:r>
            <w:r w:rsidRPr="00EE4A4C">
              <w:rPr>
                <w:rFonts w:ascii="Calibri" w:hAnsi="Calibri" w:cs="Calibri"/>
                <w:color w:val="auto"/>
              </w:rPr>
              <w:t xml:space="preserve"> </w:t>
            </w:r>
            <w:r w:rsidR="0023028B" w:rsidRPr="0023028B">
              <w:rPr>
                <w:rFonts w:ascii="Calibri" w:hAnsi="Calibri" w:cs="Calibri"/>
                <w:color w:val="auto"/>
              </w:rPr>
              <w:t xml:space="preserve">which are part of our </w:t>
            </w:r>
            <w:r w:rsidRPr="00EE4A4C">
              <w:rPr>
                <w:rFonts w:ascii="Calibri" w:hAnsi="Calibri" w:cs="Calibri"/>
                <w:color w:val="auto"/>
              </w:rPr>
              <w:t>digital audio workstations (DAWs). This provision not only strengthens musical skills but also supports students’ wellbeing by providing an engaging, social space where they can collaborate and build a strong sense of community through music.</w:t>
            </w:r>
          </w:p>
          <w:p w14:paraId="2A6CF0C2" w14:textId="77777777" w:rsidR="00EE4A4C" w:rsidRPr="00EE4A4C" w:rsidRDefault="00EE4A4C" w:rsidP="00EE4A4C">
            <w:pPr>
              <w:suppressAutoHyphens w:val="0"/>
              <w:autoSpaceDN/>
              <w:spacing w:before="100" w:beforeAutospacing="1" w:after="100" w:afterAutospacing="1" w:line="240" w:lineRule="auto"/>
              <w:rPr>
                <w:rFonts w:ascii="Calibri" w:hAnsi="Calibri" w:cs="Calibri"/>
                <w:color w:val="auto"/>
              </w:rPr>
            </w:pPr>
            <w:r w:rsidRPr="00EE4A4C">
              <w:rPr>
                <w:rFonts w:ascii="Calibri" w:hAnsi="Calibri" w:cs="Calibri"/>
                <w:color w:val="auto"/>
              </w:rPr>
              <w:t>Our music department is based in a well-equipped specialist area, with dedicated practice rooms for small-group work and instrumental tuition, alongside a studio space available at break, lunch, and after school. The studio enables students to rehearse, refine compositions, develop band work, and experiment with production techniques in a relaxed, creative environment.</w:t>
            </w:r>
          </w:p>
          <w:p w14:paraId="305CF98D" w14:textId="77777777" w:rsidR="00EE4A4C" w:rsidRPr="00EE4A4C" w:rsidRDefault="00EE4A4C" w:rsidP="00EE4A4C">
            <w:pPr>
              <w:suppressAutoHyphens w:val="0"/>
              <w:autoSpaceDN/>
              <w:spacing w:before="100" w:beforeAutospacing="1" w:after="100" w:afterAutospacing="1" w:line="240" w:lineRule="auto"/>
              <w:rPr>
                <w:rFonts w:ascii="Calibri" w:hAnsi="Calibri" w:cs="Calibri"/>
                <w:color w:val="auto"/>
              </w:rPr>
            </w:pPr>
            <w:r w:rsidRPr="00EE4A4C">
              <w:rPr>
                <w:rFonts w:ascii="Calibri" w:hAnsi="Calibri" w:cs="Calibri"/>
                <w:color w:val="auto"/>
              </w:rPr>
              <w:t>Performance is a central feature of music at Sarum Academy, and students benefit from numerous opportunities to showcase their talent throughout the year. We host termly music events, including open mic performances, and our Christmas carol service is a particular highlight in the school calendar. These events are consistently well attended by parents, staff, and members of the local community, helping to celebrate students’ achievements and strengthen the profile of music across the academy.</w:t>
            </w:r>
          </w:p>
          <w:p w14:paraId="79DE5D1A" w14:textId="77777777" w:rsidR="00EE4A4C" w:rsidRPr="00EE4A4C" w:rsidRDefault="00EE4A4C" w:rsidP="00EE4A4C">
            <w:pPr>
              <w:suppressAutoHyphens w:val="0"/>
              <w:autoSpaceDN/>
              <w:spacing w:before="100" w:beforeAutospacing="1" w:after="100" w:afterAutospacing="1" w:line="240" w:lineRule="auto"/>
              <w:rPr>
                <w:rFonts w:ascii="Calibri" w:hAnsi="Calibri" w:cs="Calibri"/>
                <w:color w:val="auto"/>
              </w:rPr>
            </w:pPr>
            <w:r w:rsidRPr="00EE4A4C">
              <w:rPr>
                <w:rFonts w:ascii="Calibri" w:hAnsi="Calibri" w:cs="Calibri"/>
                <w:color w:val="auto"/>
              </w:rPr>
              <w:t>At Sarum Academy, we are committed to providing a well-rounded and ambitious music programme in which every student has the opportunity to perform, create, and progress, regardless of starting point. We aim to ensure that music is accessible, inspiring, and meaningful for all learners, and we look forward to continuing to expand our provision as demand grows.</w:t>
            </w:r>
          </w:p>
          <w:p w14:paraId="7AD564D5" w14:textId="55A3AC8E" w:rsidR="00751DED" w:rsidRDefault="00751DED"/>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D9664" w14:textId="77777777" w:rsidR="0023028B" w:rsidRPr="0023028B" w:rsidRDefault="0023028B" w:rsidP="0023028B">
            <w:pPr>
              <w:suppressAutoHyphens w:val="0"/>
              <w:autoSpaceDN/>
              <w:spacing w:before="100" w:beforeAutospacing="1" w:after="100" w:afterAutospacing="1" w:line="240" w:lineRule="auto"/>
              <w:rPr>
                <w:rFonts w:ascii="Calibri" w:hAnsi="Calibri" w:cs="Calibri"/>
                <w:color w:val="auto"/>
              </w:rPr>
            </w:pPr>
            <w:r w:rsidRPr="0023028B">
              <w:rPr>
                <w:rFonts w:ascii="Calibri" w:hAnsi="Calibri" w:cs="Calibri"/>
                <w:color w:val="auto"/>
              </w:rPr>
              <w:t>Choir is a central part of the Sarum Academy music department, offering students regular opportunities to sing, perform, and belong to something bigger than their timetabled lessons. Students can join Sarum Academy Choir, which rehearses at lunchtime on Wednesdays, as well as our Community Choir, which meets after school on Fridays. These ensembles support students of all experience levels to develop vocal technique, musical confidence, and ensemble skills, while also promoting wellbeing and a strong sense of shared purpose.</w:t>
            </w:r>
          </w:p>
          <w:p w14:paraId="178F39F2" w14:textId="77777777" w:rsidR="0023028B" w:rsidRPr="0023028B" w:rsidRDefault="0023028B" w:rsidP="0023028B">
            <w:pPr>
              <w:suppressAutoHyphens w:val="0"/>
              <w:autoSpaceDN/>
              <w:spacing w:before="100" w:beforeAutospacing="1" w:after="100" w:afterAutospacing="1" w:line="240" w:lineRule="auto"/>
              <w:rPr>
                <w:rFonts w:ascii="Calibri" w:hAnsi="Calibri" w:cs="Calibri"/>
                <w:color w:val="auto"/>
              </w:rPr>
            </w:pPr>
            <w:r w:rsidRPr="0023028B">
              <w:rPr>
                <w:rFonts w:ascii="Calibri" w:hAnsi="Calibri" w:cs="Calibri"/>
                <w:color w:val="auto"/>
              </w:rPr>
              <w:t>We are committed to providing a broad range of musical opportunities that enable students to develop their individual talents while also engaging with the wider community. Our vibrant co-curricular programme includes concerts, recitals, performance groups, and student-led projects, all designed to inspire participation and celebrate musical achievement.</w:t>
            </w:r>
          </w:p>
          <w:p w14:paraId="6CAEB48E" w14:textId="77777777" w:rsidR="0023028B" w:rsidRPr="0023028B" w:rsidRDefault="0023028B" w:rsidP="0023028B">
            <w:pPr>
              <w:suppressAutoHyphens w:val="0"/>
              <w:autoSpaceDN/>
              <w:spacing w:before="100" w:beforeAutospacing="1" w:after="100" w:afterAutospacing="1" w:line="240" w:lineRule="auto"/>
              <w:rPr>
                <w:rFonts w:ascii="Calibri" w:hAnsi="Calibri" w:cs="Calibri"/>
                <w:color w:val="auto"/>
              </w:rPr>
            </w:pPr>
            <w:r w:rsidRPr="0023028B">
              <w:rPr>
                <w:rFonts w:ascii="Calibri" w:hAnsi="Calibri" w:cs="Calibri"/>
                <w:color w:val="auto"/>
              </w:rPr>
              <w:t>Sarum Academy also takes pride in leading Multi-Academy Trust (MAT) projects, where our students collaborate with peers from other schools across the Trust. These large-scale workshops and concerts provide valuable opportunities for students to share ideas, perform together, and take part in high-quality cross-school musical experiences. In addition, our outreach work extends to local primary schools, where Sarum Academy students support and perform at a range of events, helping to foster a love of music in younger learners and strengthening links across our community.</w:t>
            </w:r>
          </w:p>
          <w:p w14:paraId="05519BE8" w14:textId="77777777" w:rsidR="0023028B" w:rsidRPr="0023028B" w:rsidRDefault="0023028B" w:rsidP="0023028B">
            <w:pPr>
              <w:suppressAutoHyphens w:val="0"/>
              <w:autoSpaceDN/>
              <w:spacing w:before="100" w:beforeAutospacing="1" w:after="100" w:afterAutospacing="1" w:line="240" w:lineRule="auto"/>
              <w:rPr>
                <w:rFonts w:ascii="Calibri" w:hAnsi="Calibri" w:cs="Calibri"/>
                <w:color w:val="auto"/>
              </w:rPr>
            </w:pPr>
            <w:r w:rsidRPr="0023028B">
              <w:rPr>
                <w:rFonts w:ascii="Calibri" w:hAnsi="Calibri" w:cs="Calibri"/>
                <w:color w:val="auto"/>
              </w:rPr>
              <w:t>Through this wide variety of co-curricular opportunities, Sarum Academy ensures that music is not confined to the classroom. We strive to create a dynamic, supportive, and community-focused environment in which students can thrive as musicians, performers, and leaders.</w:t>
            </w:r>
          </w:p>
          <w:p w14:paraId="7AD564DE" w14:textId="04EB8588" w:rsidR="00751DED" w:rsidRDefault="00751DED">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7009" w14:textId="77777777" w:rsidR="006A0C7A" w:rsidRPr="006A0C7A" w:rsidRDefault="006A0C7A" w:rsidP="006A0C7A">
            <w:pPr>
              <w:suppressAutoHyphens w:val="0"/>
              <w:autoSpaceDN/>
              <w:spacing w:before="100" w:beforeAutospacing="1" w:after="100" w:afterAutospacing="1" w:line="240" w:lineRule="auto"/>
              <w:rPr>
                <w:rFonts w:ascii="Calibri" w:hAnsi="Calibri" w:cs="Calibri"/>
                <w:color w:val="auto"/>
              </w:rPr>
            </w:pPr>
            <w:r w:rsidRPr="006A0C7A">
              <w:rPr>
                <w:rFonts w:ascii="Calibri" w:hAnsi="Calibri" w:cs="Calibri"/>
                <w:color w:val="auto"/>
              </w:rPr>
              <w:t>As we look ahead, we want the music department at Sarum Academy to keep growing in a way that feels exciting, inclusive, and genuinely shaped by our students. We’re proud of what we already offer, but we’re equally focused on widening access, building confidence, and creating more chances for students to perform, collaborate, and discover where music can take them—whether that’s on a stage, in a studio, or simply as a lifelong interest.</w:t>
            </w:r>
          </w:p>
          <w:p w14:paraId="2FCBD5FF" w14:textId="77777777" w:rsidR="006A0C7A" w:rsidRPr="006A0C7A" w:rsidRDefault="006A0C7A" w:rsidP="006A0C7A">
            <w:pPr>
              <w:suppressAutoHyphens w:val="0"/>
              <w:autoSpaceDN/>
              <w:spacing w:before="100" w:beforeAutospacing="1" w:after="100" w:afterAutospacing="1" w:line="240" w:lineRule="auto"/>
              <w:rPr>
                <w:rFonts w:ascii="Calibri" w:hAnsi="Calibri" w:cs="Calibri"/>
                <w:color w:val="auto"/>
              </w:rPr>
            </w:pPr>
            <w:r w:rsidRPr="006A0C7A">
              <w:rPr>
                <w:rFonts w:ascii="Calibri" w:hAnsi="Calibri" w:cs="Calibri"/>
                <w:color w:val="auto"/>
              </w:rPr>
              <w:t>Over the next few years, our key priorities are:</w:t>
            </w:r>
          </w:p>
          <w:p w14:paraId="39DD717A" w14:textId="77777777" w:rsidR="006A0C7A" w:rsidRPr="006A0C7A" w:rsidRDefault="006A0C7A" w:rsidP="006A0C7A">
            <w:pPr>
              <w:suppressAutoHyphens w:val="0"/>
              <w:autoSpaceDN/>
              <w:spacing w:before="100" w:beforeAutospacing="1" w:after="100" w:afterAutospacing="1" w:line="240" w:lineRule="auto"/>
              <w:rPr>
                <w:rFonts w:ascii="Calibri" w:hAnsi="Calibri" w:cs="Calibri"/>
                <w:color w:val="auto"/>
              </w:rPr>
            </w:pPr>
            <w:r w:rsidRPr="006A0C7A">
              <w:rPr>
                <w:rFonts w:ascii="Calibri" w:hAnsi="Calibri" w:cs="Calibri"/>
                <w:color w:val="auto"/>
              </w:rPr>
              <w:t>Broadening instrumental opportunities and ensembles</w:t>
            </w:r>
            <w:r w:rsidRPr="006A0C7A">
              <w:rPr>
                <w:rFonts w:ascii="Calibri" w:hAnsi="Calibri" w:cs="Calibri"/>
                <w:color w:val="auto"/>
              </w:rPr>
              <w:br/>
              <w:t xml:space="preserve">Student interest and musical variety will continue to drive our next steps. At present, we don’t have a dedicated woodwind band, but we want to expand our ensemble offer in response to demand. We will actively promote and support learning across strings, woodwind, brass, and percussion, and if there is sufficient interest, we will work towards establishing a woodwind </w:t>
            </w:r>
            <w:r w:rsidRPr="006A0C7A">
              <w:rPr>
                <w:rFonts w:ascii="Calibri" w:hAnsi="Calibri" w:cs="Calibri"/>
                <w:color w:val="auto"/>
              </w:rPr>
              <w:lastRenderedPageBreak/>
              <w:t>ensemble (alongside other specialist groups) so that students can develop their musical interests in greater depth.</w:t>
            </w:r>
          </w:p>
          <w:p w14:paraId="7F5726FD" w14:textId="77777777" w:rsidR="006A0C7A" w:rsidRPr="006A0C7A" w:rsidRDefault="006A0C7A" w:rsidP="006A0C7A">
            <w:pPr>
              <w:suppressAutoHyphens w:val="0"/>
              <w:autoSpaceDN/>
              <w:spacing w:before="100" w:beforeAutospacing="1" w:after="100" w:afterAutospacing="1" w:line="240" w:lineRule="auto"/>
              <w:rPr>
                <w:rFonts w:ascii="Calibri" w:hAnsi="Calibri" w:cs="Calibri"/>
                <w:color w:val="auto"/>
              </w:rPr>
            </w:pPr>
            <w:r w:rsidRPr="006A0C7A">
              <w:rPr>
                <w:rFonts w:ascii="Calibri" w:hAnsi="Calibri" w:cs="Calibri"/>
                <w:color w:val="auto"/>
              </w:rPr>
              <w:t>Strengthening instrumental tuition and supporting modern pathways</w:t>
            </w:r>
            <w:r w:rsidRPr="006A0C7A">
              <w:rPr>
                <w:rFonts w:ascii="Calibri" w:hAnsi="Calibri" w:cs="Calibri"/>
                <w:color w:val="auto"/>
              </w:rPr>
              <w:br/>
              <w:t>We will continue to develop our instrumental tuition programme to ensure students can access a wide range of instruments. Alongside this, we will provide additional opportunities for students drawn to music technology, production, and contemporary musical careers, ensuring that these pathways are valued and well supported.</w:t>
            </w:r>
          </w:p>
          <w:p w14:paraId="4D7FB7AA" w14:textId="77777777" w:rsidR="006A0C7A" w:rsidRPr="006A0C7A" w:rsidRDefault="006A0C7A" w:rsidP="006A0C7A">
            <w:pPr>
              <w:suppressAutoHyphens w:val="0"/>
              <w:autoSpaceDN/>
              <w:spacing w:before="100" w:beforeAutospacing="1" w:after="100" w:afterAutospacing="1" w:line="240" w:lineRule="auto"/>
              <w:rPr>
                <w:rFonts w:ascii="Calibri" w:hAnsi="Calibri" w:cs="Calibri"/>
                <w:color w:val="auto"/>
              </w:rPr>
            </w:pPr>
            <w:r w:rsidRPr="006A0C7A">
              <w:rPr>
                <w:rFonts w:ascii="Calibri" w:hAnsi="Calibri" w:cs="Calibri"/>
                <w:color w:val="auto"/>
              </w:rPr>
              <w:t>Creating more performance opportunities in school and in the community</w:t>
            </w:r>
            <w:r w:rsidRPr="006A0C7A">
              <w:rPr>
                <w:rFonts w:ascii="Calibri" w:hAnsi="Calibri" w:cs="Calibri"/>
                <w:color w:val="auto"/>
              </w:rPr>
              <w:br/>
              <w:t>We want more students performing more often, in a wider variety of settings. This includes increasing community-facing opportunities through partnerships and events with local churches, primary schools, and community organisations. Performing beyond the school setting helps students build confidence, resilience, and pride in their work, while also strengthening the academy’s connection to the local area.</w:t>
            </w:r>
          </w:p>
          <w:p w14:paraId="37B5C30F" w14:textId="685ACFC2" w:rsidR="006A0C7A" w:rsidRPr="006A0C7A" w:rsidRDefault="006A0C7A" w:rsidP="006A0C7A">
            <w:pPr>
              <w:suppressAutoHyphens w:val="0"/>
              <w:autoSpaceDN/>
              <w:spacing w:before="100" w:beforeAutospacing="1" w:after="100" w:afterAutospacing="1" w:line="240" w:lineRule="auto"/>
              <w:rPr>
                <w:rFonts w:ascii="Calibri" w:hAnsi="Calibri" w:cs="Calibri"/>
                <w:color w:val="auto"/>
              </w:rPr>
            </w:pPr>
            <w:r w:rsidRPr="006A0C7A">
              <w:rPr>
                <w:rFonts w:ascii="Calibri" w:hAnsi="Calibri" w:cs="Calibri"/>
                <w:color w:val="auto"/>
              </w:rPr>
              <w:t>Increasing involvement in regional and national events</w:t>
            </w:r>
            <w:r w:rsidRPr="006A0C7A">
              <w:rPr>
                <w:rFonts w:ascii="Calibri" w:hAnsi="Calibri" w:cs="Calibri"/>
                <w:color w:val="auto"/>
              </w:rPr>
              <w:br/>
              <w:t>We will also seek to grow student participation in larger events such as Young Voices, giving students the chance to experience the buzz and impact of performing as part of something on a much bigger scale. These opportunities can be transformational</w:t>
            </w:r>
            <w:r w:rsidRPr="006A0C7A">
              <w:rPr>
                <w:rFonts w:ascii="Calibri" w:hAnsi="Calibri" w:cs="Calibri"/>
                <w:color w:val="auto"/>
              </w:rPr>
              <w:t xml:space="preserve"> </w:t>
            </w:r>
            <w:r w:rsidRPr="006A0C7A">
              <w:rPr>
                <w:rFonts w:ascii="Calibri" w:hAnsi="Calibri" w:cs="Calibri"/>
                <w:color w:val="auto"/>
              </w:rPr>
              <w:t>especially for students who may not yet see themselves as performers</w:t>
            </w:r>
            <w:r w:rsidRPr="006A0C7A">
              <w:rPr>
                <w:rFonts w:ascii="Calibri" w:hAnsi="Calibri" w:cs="Calibri"/>
                <w:color w:val="auto"/>
              </w:rPr>
              <w:t xml:space="preserve"> </w:t>
            </w:r>
            <w:r w:rsidRPr="006A0C7A">
              <w:rPr>
                <w:rFonts w:ascii="Calibri" w:hAnsi="Calibri" w:cs="Calibri"/>
                <w:color w:val="auto"/>
              </w:rPr>
              <w:t>and they help create memories that last far beyond their time at school.</w:t>
            </w:r>
          </w:p>
          <w:p w14:paraId="7AD564E4" w14:textId="5B801A1F" w:rsidR="00751DED" w:rsidRDefault="00751DED" w:rsidP="006A0C7A"/>
        </w:tc>
      </w:tr>
      <w:bookmarkEnd w:id="14"/>
      <w:bookmarkEnd w:id="15"/>
      <w:bookmarkEnd w:id="16"/>
    </w:tbl>
    <w:p w14:paraId="7AD564EC" w14:textId="77777777" w:rsidR="00751DED" w:rsidRDefault="00751DED" w:rsidP="006A0C7A">
      <w:pPr>
        <w:pStyle w:val="Heading2"/>
        <w:spacing w:before="600"/>
      </w:pPr>
    </w:p>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8302806"/>
    <w:multiLevelType w:val="multilevel"/>
    <w:tmpl w:val="50BC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3"/>
  </w:num>
  <w:num w:numId="4">
    <w:abstractNumId w:val="16"/>
  </w:num>
  <w:num w:numId="5">
    <w:abstractNumId w:val="11"/>
  </w:num>
  <w:num w:numId="6">
    <w:abstractNumId w:val="13"/>
  </w:num>
  <w:num w:numId="7">
    <w:abstractNumId w:val="12"/>
  </w:num>
  <w:num w:numId="8">
    <w:abstractNumId w:val="7"/>
  </w:num>
  <w:num w:numId="9">
    <w:abstractNumId w:val="4"/>
  </w:num>
  <w:num w:numId="10">
    <w:abstractNumId w:val="0"/>
  </w:num>
  <w:num w:numId="11">
    <w:abstractNumId w:val="9"/>
  </w:num>
  <w:num w:numId="12">
    <w:abstractNumId w:val="5"/>
  </w:num>
  <w:num w:numId="13">
    <w:abstractNumId w:val="6"/>
  </w:num>
  <w:num w:numId="14">
    <w:abstractNumId w:val="15"/>
  </w:num>
  <w:num w:numId="15">
    <w:abstractNumId w:val="8"/>
  </w:num>
  <w:num w:numId="16">
    <w:abstractNumId w:val="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23028B"/>
    <w:rsid w:val="00324558"/>
    <w:rsid w:val="00417C7A"/>
    <w:rsid w:val="00476E61"/>
    <w:rsid w:val="00586C25"/>
    <w:rsid w:val="006A0C7A"/>
    <w:rsid w:val="00751DED"/>
    <w:rsid w:val="008928E2"/>
    <w:rsid w:val="00A8747C"/>
    <w:rsid w:val="00B20B78"/>
    <w:rsid w:val="00E664F5"/>
    <w:rsid w:val="00EE4A4C"/>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8928E2"/>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892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139747">
      <w:bodyDiv w:val="1"/>
      <w:marLeft w:val="0"/>
      <w:marRight w:val="0"/>
      <w:marTop w:val="0"/>
      <w:marBottom w:val="0"/>
      <w:divBdr>
        <w:top w:val="none" w:sz="0" w:space="0" w:color="auto"/>
        <w:left w:val="none" w:sz="0" w:space="0" w:color="auto"/>
        <w:bottom w:val="none" w:sz="0" w:space="0" w:color="auto"/>
        <w:right w:val="none" w:sz="0" w:space="0" w:color="auto"/>
      </w:divBdr>
    </w:div>
    <w:div w:id="1794059926">
      <w:bodyDiv w:val="1"/>
      <w:marLeft w:val="0"/>
      <w:marRight w:val="0"/>
      <w:marTop w:val="0"/>
      <w:marBottom w:val="0"/>
      <w:divBdr>
        <w:top w:val="none" w:sz="0" w:space="0" w:color="auto"/>
        <w:left w:val="none" w:sz="0" w:space="0" w:color="auto"/>
        <w:bottom w:val="none" w:sz="0" w:space="0" w:color="auto"/>
        <w:right w:val="none" w:sz="0" w:space="0" w:color="auto"/>
      </w:divBdr>
    </w:div>
    <w:div w:id="1811053376">
      <w:bodyDiv w:val="1"/>
      <w:marLeft w:val="0"/>
      <w:marRight w:val="0"/>
      <w:marTop w:val="0"/>
      <w:marBottom w:val="0"/>
      <w:divBdr>
        <w:top w:val="none" w:sz="0" w:space="0" w:color="auto"/>
        <w:left w:val="none" w:sz="0" w:space="0" w:color="auto"/>
        <w:bottom w:val="none" w:sz="0" w:space="0" w:color="auto"/>
        <w:right w:val="none" w:sz="0" w:space="0" w:color="auto"/>
      </w:divBdr>
    </w:div>
    <w:div w:id="2113746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Dominic Corcoran</cp:lastModifiedBy>
  <cp:revision>2</cp:revision>
  <cp:lastPrinted>2014-09-18T05:26:00Z</cp:lastPrinted>
  <dcterms:created xsi:type="dcterms:W3CDTF">2026-01-30T09:42:00Z</dcterms:created>
  <dcterms:modified xsi:type="dcterms:W3CDTF">2026-01-30T09:42:00Z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